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7A" w:rsidRPr="00016CF1" w:rsidRDefault="00AA4175" w:rsidP="00A05297">
      <w:pPr>
        <w:jc w:val="center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1D2D43" wp14:editId="4A5E1C6F">
                <wp:simplePos x="0" y="0"/>
                <wp:positionH relativeFrom="margin">
                  <wp:align>center</wp:align>
                </wp:positionH>
                <wp:positionV relativeFrom="margin">
                  <wp:posOffset>3299460</wp:posOffset>
                </wp:positionV>
                <wp:extent cx="7303135" cy="5581650"/>
                <wp:effectExtent l="0" t="0" r="165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28"/>
                            </w:tblGrid>
                            <w:tr w:rsidR="00EC413C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shd w:val="clear" w:color="auto" w:fill="B8CCE4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EC413C" w:rsidRDefault="00EC413C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C413C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shd w:val="clear" w:color="auto" w:fill="4F81BD" w:themeFill="accent1"/>
                                  <w:vAlign w:val="center"/>
                                </w:tcPr>
                                <w:p w:rsidR="00EC413C" w:rsidRDefault="00BB2C28" w:rsidP="00B8463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id w:val="80328944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C413C" w:rsidRPr="00016CF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School Improvement Report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C413C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shd w:val="clear" w:color="auto" w:fill="4BACC6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EC413C" w:rsidRDefault="00EC413C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C413C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1520" w:type="dxa"/>
                                  <w:vAlign w:val="bottom"/>
                                </w:tcPr>
                                <w:p w:rsidR="00EC413C" w:rsidRDefault="00BB2C28" w:rsidP="00434182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72"/>
                                        <w:szCs w:val="72"/>
                                      </w:rPr>
                                      <w:alias w:val="Subtitle"/>
                                      <w:id w:val="803289449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34182">
                                        <w:rPr>
                                          <w:sz w:val="72"/>
                                          <w:szCs w:val="72"/>
                                        </w:rPr>
                                        <w:t>Gordon</w:t>
                                      </w:r>
                                      <w:r w:rsidR="0062504C">
                                        <w:rPr>
                                          <w:sz w:val="72"/>
                                          <w:szCs w:val="72"/>
                                        </w:rPr>
                                        <w:t xml:space="preserve"> Primary School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C413C" w:rsidRDefault="00EC413C" w:rsidP="00241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D2D43" id="Rectangle 3" o:spid="_x0000_s1026" style="position:absolute;left:0;text-align:left;margin-left:0;margin-top:259.8pt;width:575.05pt;height:439.5pt;z-index:251663360;visibility:visible;mso-wrap-style:square;mso-width-percent:92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92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" o:allowincell="f" filled="f" fillcolor="white [3212]" stroked="f" strokecolor="black [3213]" strokeweight=".25pt">
                <v:textbox inset="0,0,0,0">
                  <w:txbxContent>
                    <w:tbl>
                      <w:tblPr>
                        <w:tblStyle w:val="TableGrid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28"/>
                      </w:tblGrid>
                      <w:tr w:rsidR="00EC413C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B8CCE4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EC413C" w:rsidRDefault="00EC413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C413C">
                        <w:trPr>
                          <w:trHeight w:val="1440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F81BD" w:themeFill="accent1"/>
                            <w:vAlign w:val="center"/>
                          </w:tcPr>
                          <w:p w:rsidR="00EC413C" w:rsidRDefault="00BB2C28" w:rsidP="00B84639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8032894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413C" w:rsidRPr="00016CF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School Improvement Report</w:t>
                                </w:r>
                              </w:sdtContent>
                            </w:sdt>
                          </w:p>
                        </w:tc>
                      </w:tr>
                      <w:tr w:rsidR="00EC413C">
                        <w:trPr>
                          <w:trHeight w:val="144"/>
                          <w:jc w:val="center"/>
                        </w:trPr>
                        <w:tc>
                          <w:tcPr>
                            <w:tcW w:w="11520" w:type="dxa"/>
                            <w:shd w:val="clear" w:color="auto" w:fill="4BACC6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EC413C" w:rsidRDefault="00EC413C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C413C">
                        <w:trPr>
                          <w:trHeight w:val="720"/>
                          <w:jc w:val="center"/>
                        </w:trPr>
                        <w:tc>
                          <w:tcPr>
                            <w:tcW w:w="11520" w:type="dxa"/>
                            <w:vAlign w:val="bottom"/>
                          </w:tcPr>
                          <w:p w:rsidR="00EC413C" w:rsidRDefault="00BB2C28" w:rsidP="00434182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72"/>
                                  <w:szCs w:val="72"/>
                                </w:rPr>
                                <w:alias w:val="Subtitle"/>
                                <w:id w:val="803289449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34182">
                                  <w:rPr>
                                    <w:sz w:val="72"/>
                                    <w:szCs w:val="72"/>
                                  </w:rPr>
                                  <w:t>Gordon</w:t>
                                </w:r>
                                <w:r w:rsidR="0062504C">
                                  <w:rPr>
                                    <w:sz w:val="72"/>
                                    <w:szCs w:val="72"/>
                                  </w:rPr>
                                  <w:t xml:space="preserve"> Primary School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C413C" w:rsidRDefault="00EC413C" w:rsidP="0024126A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6733B" w:rsidRPr="00016CF1">
        <w:rPr>
          <w:rFonts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33E8C" wp14:editId="68D3602A">
                <wp:simplePos x="0" y="0"/>
                <wp:positionH relativeFrom="column">
                  <wp:posOffset>1533525</wp:posOffset>
                </wp:positionH>
                <wp:positionV relativeFrom="paragraph">
                  <wp:posOffset>8149590</wp:posOffset>
                </wp:positionV>
                <wp:extent cx="2648094" cy="676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094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3C" w:rsidRPr="00016CF1" w:rsidRDefault="00EC413C" w:rsidP="00B673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33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0.75pt;margin-top:641.7pt;width:208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">
                <v:textbox>
                  <w:txbxContent>
                    <w:p w:rsidR="00EC413C" w:rsidRPr="00016CF1" w:rsidRDefault="00EC413C" w:rsidP="00B673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cs="Times New Roman"/>
            <w:color w:val="000000"/>
            <w:sz w:val="24"/>
            <w:szCs w:val="24"/>
          </w:rPr>
          <w:id w:val="494541556"/>
          <w:docPartObj>
            <w:docPartGallery w:val="Cover Pages"/>
            <w:docPartUnique/>
          </w:docPartObj>
        </w:sdtPr>
        <w:sdtEndPr/>
        <w:sdtContent>
          <w:r w:rsidR="00B84639" w:rsidRPr="00016CF1">
            <w:rPr>
              <w:rFonts w:cs="Times New Roman"/>
              <w:noProof/>
              <w:color w:val="00000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1775B7E7" wp14:editId="1A1CC9C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5" name="Rounded 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27702955" id="Rounded Rectangle 5" o:spid="_x0000_s1026" style="position:absolute;margin-left:0;margin-top:0;width:506.8pt;height:670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B84639" w:rsidRPr="00016CF1">
            <w:rPr>
              <w:rFonts w:cs="Times New Roman"/>
              <w:noProof/>
              <w:color w:val="000000"/>
              <w:sz w:val="24"/>
              <w:szCs w:val="24"/>
              <w:lang w:eastAsia="en-GB"/>
            </w:rPr>
            <w:drawing>
              <wp:inline distT="0" distB="0" distL="0" distR="0" wp14:anchorId="5D7574E3" wp14:editId="7E121EFF">
                <wp:extent cx="3102878" cy="1343025"/>
                <wp:effectExtent l="0" t="0" r="254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3324" cy="13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84639" w:rsidRPr="00016CF1">
            <w:rPr>
              <w:rFonts w:cs="Times New Roman"/>
              <w:color w:val="000000"/>
              <w:sz w:val="24"/>
              <w:szCs w:val="24"/>
            </w:rPr>
            <w:br w:type="page"/>
          </w:r>
        </w:sdtContent>
      </w:sdt>
      <w:r w:rsidR="00EF63B7" w:rsidRPr="00016CF1">
        <w:rPr>
          <w:b/>
          <w:sz w:val="32"/>
          <w:szCs w:val="32"/>
        </w:rPr>
        <w:t>Context of the School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016CF1" w:rsidTr="00016CF1">
        <w:trPr>
          <w:trHeight w:val="11673"/>
        </w:trPr>
        <w:tc>
          <w:tcPr>
            <w:tcW w:w="924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016CF1" w:rsidTr="00016CF1">
              <w:trPr>
                <w:trHeight w:val="12523"/>
              </w:trPr>
              <w:tc>
                <w:tcPr>
                  <w:tcW w:w="9011" w:type="dxa"/>
                </w:tcPr>
                <w:p w:rsidR="007249B5" w:rsidRPr="00DB7C89" w:rsidRDefault="007249B5" w:rsidP="007249B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7C89">
                    <w:rPr>
                      <w:rFonts w:ascii="Arial" w:hAnsi="Arial" w:cs="Arial"/>
                      <w:b/>
                      <w:sz w:val="24"/>
                      <w:szCs w:val="24"/>
                    </w:rPr>
                    <w:t>STRIVING FOR EXCELLENCE, EQUITY AND WELLBEING</w:t>
                  </w:r>
                </w:p>
                <w:p w:rsidR="007249B5" w:rsidRPr="00DB7C89" w:rsidRDefault="007249B5" w:rsidP="007249B5">
                  <w:pPr>
                    <w:pStyle w:val="Default"/>
                    <w:jc w:val="center"/>
                    <w:rPr>
                      <w:szCs w:val="22"/>
                    </w:rPr>
                  </w:pPr>
                </w:p>
                <w:p w:rsidR="007249B5" w:rsidRPr="00B10A8D" w:rsidRDefault="007249B5" w:rsidP="007249B5">
                  <w:pPr>
                    <w:pStyle w:val="Default"/>
                    <w:rPr>
                      <w:szCs w:val="22"/>
                    </w:rPr>
                  </w:pPr>
                </w:p>
                <w:p w:rsidR="007249B5" w:rsidRPr="00B10A8D" w:rsidRDefault="007249B5" w:rsidP="007249B5">
                  <w:pPr>
                    <w:jc w:val="both"/>
                    <w:rPr>
                      <w:rFonts w:ascii="Arial" w:eastAsia="Times" w:hAnsi="Arial" w:cs="Arial"/>
                      <w:sz w:val="24"/>
                    </w:rPr>
                  </w:pPr>
                  <w:r>
                    <w:rPr>
                      <w:rFonts w:ascii="Arial" w:eastAsia="Times" w:hAnsi="Arial" w:cs="Arial"/>
                      <w:sz w:val="24"/>
                    </w:rPr>
                    <w:t>The school roll in August 2017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</w:t>
                  </w:r>
                  <w:r w:rsidRPr="00E23FD9">
                    <w:rPr>
                      <w:rFonts w:ascii="Arial" w:eastAsia="Times" w:hAnsi="Arial" w:cs="Arial"/>
                      <w:sz w:val="24"/>
                    </w:rPr>
                    <w:t xml:space="preserve">was </w:t>
                  </w:r>
                  <w:r>
                    <w:rPr>
                      <w:rFonts w:ascii="Arial" w:eastAsia="Times" w:hAnsi="Arial" w:cs="Arial"/>
                      <w:sz w:val="24"/>
                    </w:rPr>
                    <w:t>61 children arranged across three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classes.  The work of the school is supported by a part time PE teacher</w:t>
                  </w:r>
                  <w:r>
                    <w:rPr>
                      <w:rFonts w:ascii="Arial" w:eastAsia="Times" w:hAnsi="Arial" w:cs="Arial"/>
                      <w:sz w:val="24"/>
                    </w:rPr>
                    <w:t>, part time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Support for Learning Teacher, a </w:t>
                  </w:r>
                  <w:r>
                    <w:rPr>
                      <w:rFonts w:ascii="Arial" w:eastAsia="Times" w:hAnsi="Arial" w:cs="Arial"/>
                      <w:sz w:val="24"/>
                    </w:rPr>
                    <w:t>part time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School A</w:t>
                  </w:r>
                  <w:r>
                    <w:rPr>
                      <w:rFonts w:ascii="Arial" w:eastAsia="Times" w:hAnsi="Arial" w:cs="Arial"/>
                      <w:sz w:val="24"/>
                    </w:rPr>
                    <w:t xml:space="preserve">dministrator/School Assistant, </w:t>
                  </w:r>
                  <w:proofErr w:type="gramStart"/>
                  <w:r>
                    <w:rPr>
                      <w:rFonts w:ascii="Arial" w:eastAsia="Times" w:hAnsi="Arial" w:cs="Arial"/>
                      <w:sz w:val="24"/>
                    </w:rPr>
                    <w:t>two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part</w:t>
                  </w:r>
                  <w:proofErr w:type="gramEnd"/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eastAsia="Times" w:hAnsi="Arial" w:cs="Arial"/>
                      <w:sz w:val="24"/>
                    </w:rPr>
                    <w:t>time Additional Needs Assistant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.  </w:t>
                  </w:r>
                  <w:r w:rsidRPr="00B10A8D">
                    <w:rPr>
                      <w:rFonts w:ascii="Arial" w:eastAsia="Times" w:hAnsi="Arial" w:cs="Arial"/>
                      <w:sz w:val="24"/>
                      <w:lang w:val="en-US"/>
                    </w:rPr>
                    <w:t xml:space="preserve">We benefit from the input of an Active Schools Coordinator and work with many agencies to support our pupils.  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The non-teaching </w:t>
                  </w:r>
                  <w:proofErr w:type="spellStart"/>
                  <w:r w:rsidRPr="00B10A8D">
                    <w:rPr>
                      <w:rFonts w:ascii="Arial" w:eastAsia="Times" w:hAnsi="Arial" w:cs="Arial"/>
                      <w:sz w:val="24"/>
                    </w:rPr>
                    <w:t>Headteacher</w:t>
                  </w:r>
                  <w:proofErr w:type="spellEnd"/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and Depute </w:t>
                  </w:r>
                  <w:r>
                    <w:rPr>
                      <w:rFonts w:ascii="Arial" w:eastAsia="Times" w:hAnsi="Arial" w:cs="Arial"/>
                      <w:sz w:val="24"/>
                    </w:rPr>
                    <w:t xml:space="preserve">(part time teaching responsibility) 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are also responsible for our Partner School, </w:t>
                  </w:r>
                  <w:proofErr w:type="spellStart"/>
                  <w:r>
                    <w:rPr>
                      <w:rFonts w:ascii="Arial" w:eastAsia="Times" w:hAnsi="Arial" w:cs="Arial"/>
                      <w:sz w:val="24"/>
                    </w:rPr>
                    <w:t>Earlston</w:t>
                  </w:r>
                  <w:proofErr w:type="spellEnd"/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Primary. The Principal Teacher has </w:t>
                  </w:r>
                  <w:proofErr w:type="gramStart"/>
                  <w:r>
                    <w:rPr>
                      <w:rFonts w:ascii="Arial" w:eastAsia="Times" w:hAnsi="Arial" w:cs="Arial"/>
                      <w:sz w:val="24"/>
                    </w:rPr>
                    <w:t>one day</w:t>
                  </w:r>
                  <w:proofErr w:type="gramEnd"/>
                  <w:r>
                    <w:rPr>
                      <w:rFonts w:ascii="Arial" w:eastAsia="Times" w:hAnsi="Arial" w:cs="Arial"/>
                      <w:sz w:val="24"/>
                    </w:rPr>
                    <w:t xml:space="preserve"> leadership and</w:t>
                  </w:r>
                  <w:r w:rsidRPr="00B10A8D">
                    <w:rPr>
                      <w:rFonts w:ascii="Arial" w:eastAsia="Times" w:hAnsi="Arial" w:cs="Arial"/>
                      <w:sz w:val="24"/>
                    </w:rPr>
                    <w:t xml:space="preserve"> management time</w:t>
                  </w:r>
                  <w:r>
                    <w:rPr>
                      <w:rFonts w:ascii="Arial" w:eastAsia="Times" w:hAnsi="Arial" w:cs="Arial"/>
                      <w:sz w:val="24"/>
                    </w:rPr>
                    <w:t xml:space="preserve"> across both schools.</w:t>
                  </w:r>
                </w:p>
                <w:p w:rsidR="007249B5" w:rsidRPr="00B10A8D" w:rsidRDefault="007249B5" w:rsidP="007249B5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7249B5" w:rsidRPr="00B10A8D" w:rsidRDefault="007249B5" w:rsidP="007249B5">
                  <w:pPr>
                    <w:pStyle w:val="Defaul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Gordon</w:t>
                  </w:r>
                  <w:r w:rsidRPr="00B10A8D">
                    <w:rPr>
                      <w:szCs w:val="28"/>
                    </w:rPr>
                    <w:t xml:space="preserve"> Primary Schools operates Early Learning and Childc</w:t>
                  </w:r>
                  <w:r>
                    <w:rPr>
                      <w:szCs w:val="28"/>
                    </w:rPr>
                    <w:t>are sessions for children aged three and four</w:t>
                  </w:r>
                  <w:r w:rsidRPr="00B10A8D">
                    <w:rPr>
                      <w:szCs w:val="28"/>
                    </w:rPr>
                    <w:t xml:space="preserve"> on Monday – Friday mornings, from 8.50 am until 12 noon.  Our youngest children benefit from a stimulating learning environment and experiences indoors and outdoors.  Our staff team </w:t>
                  </w:r>
                  <w:r>
                    <w:rPr>
                      <w:szCs w:val="28"/>
                    </w:rPr>
                    <w:t xml:space="preserve">(one Senior Nursery Nurse and </w:t>
                  </w:r>
                  <w:proofErr w:type="gramStart"/>
                  <w:r>
                    <w:rPr>
                      <w:szCs w:val="28"/>
                    </w:rPr>
                    <w:t>two part</w:t>
                  </w:r>
                  <w:proofErr w:type="gramEnd"/>
                  <w:r>
                    <w:rPr>
                      <w:szCs w:val="28"/>
                    </w:rPr>
                    <w:t xml:space="preserve"> time Nursery Nurses) </w:t>
                  </w:r>
                  <w:r w:rsidRPr="00B10A8D">
                    <w:rPr>
                      <w:szCs w:val="28"/>
                    </w:rPr>
                    <w:t>provide high levels of care and nurture and work effectively together to help children thrive in their play and learning.</w:t>
                  </w:r>
                </w:p>
                <w:p w:rsidR="007249B5" w:rsidRPr="00DB7C89" w:rsidRDefault="007249B5" w:rsidP="007249B5">
                  <w:pPr>
                    <w:pStyle w:val="Default"/>
                    <w:jc w:val="both"/>
                    <w:rPr>
                      <w:szCs w:val="28"/>
                    </w:rPr>
                  </w:pPr>
                </w:p>
                <w:p w:rsidR="007249B5" w:rsidRPr="00DB7C89" w:rsidRDefault="007249B5" w:rsidP="007249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49B5" w:rsidRDefault="007249B5" w:rsidP="007249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Our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three</w:t>
                  </w:r>
                  <w:r w:rsidRPr="00DB7C89">
                    <w:rPr>
                      <w:rFonts w:ascii="Arial" w:hAnsi="Arial" w:cs="Arial"/>
                      <w:sz w:val="24"/>
                      <w:szCs w:val="24"/>
                    </w:rPr>
                    <w:t xml:space="preserve"> year</w:t>
                  </w:r>
                  <w:proofErr w:type="gramEnd"/>
                  <w:r w:rsidRPr="00DB7C89">
                    <w:rPr>
                      <w:rFonts w:ascii="Arial" w:hAnsi="Arial" w:cs="Arial"/>
                      <w:sz w:val="24"/>
                      <w:szCs w:val="24"/>
                    </w:rPr>
                    <w:t xml:space="preserve"> strategic Vision, Striving for Excellence, Equity and Wellbeing, has shaped a number of improvement priorities this year and we have seen improvements in all three aspects.</w:t>
                  </w:r>
                </w:p>
                <w:p w:rsidR="007249B5" w:rsidRDefault="007249B5" w:rsidP="007249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49B5" w:rsidRPr="00DB7C89" w:rsidRDefault="007249B5" w:rsidP="007249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This session, we have had some changes of staffing in both Gordon Primary and our partner school,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Earlston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Primary, over the course of the year.</w:t>
                  </w:r>
                </w:p>
                <w:p w:rsidR="007249B5" w:rsidRPr="00DB7C89" w:rsidRDefault="007249B5" w:rsidP="007249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16CF1" w:rsidRDefault="00993BC2" w:rsidP="00993BC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funding allocated to this school is used as part of a joint project across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Earlston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cluster schools to raise attainment in Numeracy for identified learners.</w:t>
                  </w:r>
                </w:p>
              </w:tc>
            </w:tr>
          </w:tbl>
          <w:p w:rsidR="00016CF1" w:rsidRDefault="00016CF1" w:rsidP="00EF63B7">
            <w:pPr>
              <w:rPr>
                <w:sz w:val="24"/>
                <w:szCs w:val="24"/>
              </w:rPr>
            </w:pPr>
          </w:p>
        </w:tc>
      </w:tr>
    </w:tbl>
    <w:p w:rsidR="00016CF1" w:rsidRDefault="00016CF1" w:rsidP="00016CF1"/>
    <w:p w:rsidR="00016CF1" w:rsidRDefault="00016CF1" w:rsidP="00016CF1"/>
    <w:p w:rsidR="000920BD" w:rsidRDefault="000920BD" w:rsidP="000920BD"/>
    <w:p w:rsidR="00FD1092" w:rsidRPr="00016CF1" w:rsidRDefault="009B4988" w:rsidP="00092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Review of Progress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FD1092" w:rsidRPr="00016CF1" w:rsidTr="006C03BA">
        <w:tc>
          <w:tcPr>
            <w:tcW w:w="9016" w:type="dxa"/>
            <w:gridSpan w:val="2"/>
            <w:shd w:val="clear" w:color="auto" w:fill="auto"/>
          </w:tcPr>
          <w:p w:rsidR="00FD1092" w:rsidRDefault="00CC210D" w:rsidP="00B77B2D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016CF1">
              <w:rPr>
                <w:rFonts w:asciiTheme="minorHAnsi" w:hAnsiTheme="minorHAnsi" w:cs="Times New Roman"/>
                <w:b/>
                <w:bCs/>
              </w:rPr>
              <w:t>Priority for Improvement</w:t>
            </w:r>
            <w:r w:rsidR="00B77B2D">
              <w:rPr>
                <w:rFonts w:asciiTheme="minorHAnsi" w:hAnsiTheme="minorHAnsi" w:cs="Times New Roman"/>
                <w:b/>
                <w:bCs/>
              </w:rPr>
              <w:t>: Drive Forward Excellence to raise attainment in Literacy</w:t>
            </w:r>
          </w:p>
          <w:p w:rsidR="00B77B2D" w:rsidRPr="00B77B2D" w:rsidRDefault="00B77B2D" w:rsidP="00B77B2D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FD1092" w:rsidRPr="00016CF1" w:rsidTr="00636710">
        <w:tc>
          <w:tcPr>
            <w:tcW w:w="6658" w:type="dxa"/>
          </w:tcPr>
          <w:p w:rsidR="00FD1092" w:rsidRPr="00AA4175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NIF Priority</w:t>
            </w:r>
            <w:r w:rsidR="00F021B7" w:rsidRPr="00AA4175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FD1092" w:rsidRPr="006C03BA" w:rsidRDefault="006C03BA" w:rsidP="00FD1092">
            <w:pPr>
              <w:rPr>
                <w:rFonts w:cs="Times New Roman"/>
                <w:bCs/>
                <w:sz w:val="24"/>
                <w:szCs w:val="24"/>
              </w:rPr>
            </w:pPr>
            <w:r w:rsidRPr="006C03BA">
              <w:rPr>
                <w:rFonts w:cs="Arial"/>
                <w:bCs/>
                <w:sz w:val="24"/>
                <w:szCs w:val="24"/>
              </w:rPr>
              <w:t>Improvement in attainmen</w:t>
            </w:r>
            <w:r w:rsidR="00636710">
              <w:rPr>
                <w:rFonts w:cs="Arial"/>
                <w:bCs/>
                <w:sz w:val="24"/>
                <w:szCs w:val="24"/>
              </w:rPr>
              <w:t>t, particularly in literacy and numeracy</w:t>
            </w:r>
          </w:p>
          <w:p w:rsidR="00FD1092" w:rsidRPr="00AA4175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NIF Drivers</w:t>
            </w:r>
            <w:r w:rsidR="0024126A" w:rsidRPr="00AA4175">
              <w:rPr>
                <w:rFonts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D1092" w:rsidRPr="00016CF1" w:rsidRDefault="006C03BA" w:rsidP="00CC210D">
            <w:pPr>
              <w:rPr>
                <w:sz w:val="24"/>
                <w:szCs w:val="24"/>
              </w:rPr>
            </w:pPr>
            <w:r>
              <w:t>Leadership; Teacher Professionalism; Assessment of Children’s progress</w:t>
            </w:r>
          </w:p>
        </w:tc>
        <w:tc>
          <w:tcPr>
            <w:tcW w:w="2358" w:type="dxa"/>
          </w:tcPr>
          <w:p w:rsidR="00FD1092" w:rsidRPr="00AA4175" w:rsidRDefault="003B4987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 xml:space="preserve">HGIOS 4 </w:t>
            </w:r>
            <w:proofErr w:type="gramStart"/>
            <w:r w:rsidRPr="00AA4175">
              <w:rPr>
                <w:rFonts w:cs="Times New Roman"/>
                <w:b/>
                <w:bCs/>
                <w:sz w:val="24"/>
                <w:szCs w:val="24"/>
              </w:rPr>
              <w:t>Q.I</w:t>
            </w:r>
            <w:r w:rsidR="00FD1092" w:rsidRPr="00AA4175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proofErr w:type="gramEnd"/>
          </w:p>
          <w:p w:rsidR="00FD1092" w:rsidRPr="00016CF1" w:rsidRDefault="00636710" w:rsidP="00CC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1.2, 2.2, 2.3, 3.2</w:t>
            </w:r>
          </w:p>
        </w:tc>
      </w:tr>
      <w:tr w:rsidR="00FD1092" w:rsidRPr="00016CF1" w:rsidTr="006C03BA">
        <w:trPr>
          <w:trHeight w:val="3681"/>
        </w:trPr>
        <w:tc>
          <w:tcPr>
            <w:tcW w:w="9016" w:type="dxa"/>
            <w:gridSpan w:val="2"/>
          </w:tcPr>
          <w:p w:rsidR="00451B2C" w:rsidRDefault="009B4988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How successful have you been in imp</w:t>
            </w:r>
            <w:r w:rsidR="007C1F4A">
              <w:rPr>
                <w:rFonts w:cs="Times New Roman"/>
                <w:b/>
                <w:bCs/>
                <w:sz w:val="24"/>
                <w:szCs w:val="24"/>
              </w:rPr>
              <w:t xml:space="preserve">roving your school this </w:t>
            </w:r>
            <w:proofErr w:type="gramStart"/>
            <w:r w:rsidR="007C1F4A">
              <w:rPr>
                <w:rFonts w:cs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870A67" w:rsidRDefault="00870A67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70A67" w:rsidRPr="00870A67" w:rsidRDefault="00870A67" w:rsidP="00870A67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We have successfully raised attainment in </w:t>
            </w:r>
            <w:r w:rsidR="000E0D64">
              <w:rPr>
                <w:rFonts w:cs="Times New Roman"/>
                <w:b/>
                <w:bCs/>
                <w:sz w:val="24"/>
                <w:szCs w:val="24"/>
              </w:rPr>
              <w:t>writing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this year by:</w:t>
            </w:r>
          </w:p>
          <w:p w:rsidR="00870A67" w:rsidRDefault="00870A67" w:rsidP="00870A6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 w:val="24"/>
                <w:szCs w:val="24"/>
              </w:rPr>
            </w:pPr>
            <w:r w:rsidRPr="00870A67">
              <w:rPr>
                <w:rFonts w:cs="Times New Roman"/>
                <w:bCs/>
                <w:sz w:val="24"/>
                <w:szCs w:val="24"/>
              </w:rPr>
              <w:t xml:space="preserve">Implementing a progressive pathway in spelling across the school 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has resulted in </w:t>
            </w:r>
            <w:r w:rsidR="00993BC2" w:rsidRPr="00870A67">
              <w:rPr>
                <w:rFonts w:cs="Times New Roman"/>
                <w:bCs/>
                <w:sz w:val="24"/>
                <w:szCs w:val="24"/>
              </w:rPr>
              <w:t>increased</w:t>
            </w:r>
            <w:r w:rsidRPr="00870A67">
              <w:rPr>
                <w:rFonts w:cs="Times New Roman"/>
                <w:bCs/>
                <w:sz w:val="24"/>
                <w:szCs w:val="24"/>
              </w:rPr>
              <w:t xml:space="preserve"> levels of challenge and enjoyment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.  The </w:t>
            </w:r>
            <w:r w:rsidRPr="00870A67">
              <w:rPr>
                <w:rFonts w:cs="Times New Roman"/>
                <w:bCs/>
                <w:sz w:val="24"/>
                <w:szCs w:val="24"/>
              </w:rPr>
              <w:t>clear rationale for teaching and learning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 builds</w:t>
            </w:r>
            <w:r w:rsidRPr="00870A67">
              <w:rPr>
                <w:rFonts w:cs="Times New Roman"/>
                <w:bCs/>
                <w:sz w:val="24"/>
                <w:szCs w:val="24"/>
              </w:rPr>
              <w:t xml:space="preserve"> effectively on prior learning and provides a coherent whole school approach.</w:t>
            </w:r>
          </w:p>
          <w:p w:rsidR="000E0D64" w:rsidRPr="00870A67" w:rsidRDefault="000E0D64" w:rsidP="00870A6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Implementing a new approach to the assessment and tracking of progress within a level for each individual child </w:t>
            </w:r>
            <w:r w:rsidR="00993BC2">
              <w:rPr>
                <w:rFonts w:cs="Times New Roman"/>
                <w:bCs/>
                <w:sz w:val="24"/>
                <w:szCs w:val="24"/>
              </w:rPr>
              <w:t>from P1 to P7.</w:t>
            </w:r>
          </w:p>
          <w:p w:rsidR="00993BC2" w:rsidRPr="00993BC2" w:rsidRDefault="00993BC2" w:rsidP="000E0D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Delivering high quality professional learning, through practitioner enquiry approaches, which </w:t>
            </w:r>
            <w:r w:rsidR="000E0D64">
              <w:rPr>
                <w:rFonts w:cs="Times New Roman"/>
                <w:bCs/>
                <w:sz w:val="24"/>
                <w:szCs w:val="24"/>
              </w:rPr>
              <w:t xml:space="preserve">has </w:t>
            </w:r>
            <w:r w:rsidR="00870A67">
              <w:rPr>
                <w:rFonts w:cs="Times New Roman"/>
                <w:bCs/>
                <w:sz w:val="24"/>
                <w:szCs w:val="24"/>
              </w:rPr>
              <w:t>led to increased modelling of the writing process universally across the school</w:t>
            </w:r>
            <w:r>
              <w:rPr>
                <w:rFonts w:cs="Times New Roman"/>
                <w:bCs/>
                <w:sz w:val="24"/>
                <w:szCs w:val="24"/>
              </w:rPr>
              <w:t xml:space="preserve">.  </w:t>
            </w:r>
          </w:p>
          <w:p w:rsidR="00FD1092" w:rsidRPr="000E0D64" w:rsidRDefault="00993BC2" w:rsidP="000E0D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Implementing </w:t>
            </w:r>
            <w:r w:rsidR="00870A67">
              <w:rPr>
                <w:rFonts w:cs="Times New Roman"/>
                <w:bCs/>
                <w:sz w:val="24"/>
                <w:szCs w:val="24"/>
              </w:rPr>
              <w:t>effective interventions from the class teacher targeted at those not on track / on track with support in writing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to secure better progress</w:t>
            </w:r>
            <w:r w:rsidR="00870A67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0E0D64" w:rsidRPr="00016CF1" w:rsidRDefault="000E0D64" w:rsidP="000E0D6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Engaging in informal and formal moderation activities within the school, with our partner school and within the cluster to agree standards of attainment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in reading and numeracy and writing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451B2C" w:rsidRPr="00016CF1" w:rsidTr="000920BD">
        <w:trPr>
          <w:trHeight w:val="1565"/>
        </w:trPr>
        <w:tc>
          <w:tcPr>
            <w:tcW w:w="9016" w:type="dxa"/>
            <w:gridSpan w:val="2"/>
          </w:tcPr>
          <w:p w:rsidR="00451B2C" w:rsidRDefault="009B4988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Measurable o</w:t>
            </w:r>
            <w:r w:rsidR="00451B2C" w:rsidRPr="00AA4175">
              <w:rPr>
                <w:rFonts w:cs="Times New Roman"/>
                <w:b/>
                <w:bCs/>
                <w:sz w:val="24"/>
                <w:szCs w:val="24"/>
              </w:rPr>
              <w:t>utcomes for learners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and how do you know?</w:t>
            </w:r>
          </w:p>
          <w:p w:rsidR="006633C5" w:rsidRPr="006633C5" w:rsidRDefault="006633C5" w:rsidP="00FD1092">
            <w:pPr>
              <w:rPr>
                <w:rFonts w:cs="Times New Roman"/>
                <w:bCs/>
                <w:sz w:val="24"/>
                <w:szCs w:val="24"/>
              </w:rPr>
            </w:pPr>
            <w:r w:rsidRPr="006633C5">
              <w:rPr>
                <w:rFonts w:cs="Times New Roman"/>
                <w:bCs/>
                <w:sz w:val="24"/>
                <w:szCs w:val="24"/>
              </w:rPr>
              <w:t xml:space="preserve">The range of data used </w:t>
            </w:r>
            <w:r w:rsidR="000E0D64">
              <w:rPr>
                <w:rFonts w:cs="Times New Roman"/>
                <w:bCs/>
                <w:sz w:val="24"/>
                <w:szCs w:val="24"/>
              </w:rPr>
              <w:t xml:space="preserve">to determine the outcome on attainment, </w:t>
            </w:r>
            <w:r w:rsidRPr="006633C5">
              <w:rPr>
                <w:rFonts w:cs="Times New Roman"/>
                <w:bCs/>
                <w:sz w:val="24"/>
                <w:szCs w:val="24"/>
              </w:rPr>
              <w:t>includes: gathering a variety of assessment data to inform teacher judgement, Scottish National Standardised Data, professional discussion during attainment reviews, quality assurance of children’s learning and moderation of standards within the school, ac</w:t>
            </w:r>
            <w:r w:rsidR="000E0D64">
              <w:rPr>
                <w:rFonts w:cs="Times New Roman"/>
                <w:bCs/>
                <w:sz w:val="24"/>
                <w:szCs w:val="24"/>
              </w:rPr>
              <w:t xml:space="preserve">ross schools and within cluster using </w:t>
            </w:r>
            <w:proofErr w:type="spellStart"/>
            <w:r w:rsidR="000E0D64">
              <w:rPr>
                <w:rFonts w:cs="Times New Roman"/>
                <w:bCs/>
                <w:sz w:val="24"/>
                <w:szCs w:val="24"/>
              </w:rPr>
              <w:t>CfE</w:t>
            </w:r>
            <w:proofErr w:type="spellEnd"/>
            <w:r w:rsidR="000E0D64">
              <w:rPr>
                <w:rFonts w:cs="Times New Roman"/>
                <w:bCs/>
                <w:sz w:val="24"/>
                <w:szCs w:val="24"/>
              </w:rPr>
              <w:t xml:space="preserve"> benchmarks and curriculum progressions.</w:t>
            </w:r>
          </w:p>
          <w:p w:rsidR="006633C5" w:rsidRPr="006633C5" w:rsidRDefault="006633C5" w:rsidP="00FD1092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6633C5" w:rsidRPr="007B0267" w:rsidRDefault="007B0267" w:rsidP="00FD1092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This information tells us that:</w:t>
            </w:r>
          </w:p>
          <w:p w:rsidR="00B77B2D" w:rsidRPr="00B77B2D" w:rsidRDefault="006633C5" w:rsidP="00B77B2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WRITING: </w:t>
            </w:r>
            <w:r w:rsidR="000E0D64">
              <w:rPr>
                <w:rFonts w:cs="Times New Roman"/>
                <w:bCs/>
                <w:sz w:val="24"/>
                <w:szCs w:val="24"/>
              </w:rPr>
              <w:t>attainment has increase</w:t>
            </w:r>
            <w:r w:rsidR="00636710">
              <w:rPr>
                <w:rFonts w:cs="Times New Roman"/>
                <w:bCs/>
                <w:sz w:val="24"/>
                <w:szCs w:val="24"/>
              </w:rPr>
              <w:t>d</w:t>
            </w:r>
            <w:r w:rsidR="00434182">
              <w:rPr>
                <w:rFonts w:cs="Times New Roman"/>
                <w:bCs/>
                <w:sz w:val="24"/>
                <w:szCs w:val="24"/>
              </w:rPr>
              <w:t xml:space="preserve"> by 9</w:t>
            </w:r>
            <w:r w:rsidR="009A3650">
              <w:rPr>
                <w:rFonts w:cs="Times New Roman"/>
                <w:bCs/>
                <w:sz w:val="24"/>
                <w:szCs w:val="24"/>
              </w:rPr>
              <w:t>% (f</w:t>
            </w:r>
            <w:r w:rsidR="00434182">
              <w:rPr>
                <w:rFonts w:cs="Times New Roman"/>
                <w:bCs/>
                <w:sz w:val="24"/>
                <w:szCs w:val="24"/>
              </w:rPr>
              <w:t>rom 80</w:t>
            </w:r>
            <w:r w:rsidR="000E0D64">
              <w:rPr>
                <w:rFonts w:cs="Times New Roman"/>
                <w:bCs/>
                <w:sz w:val="24"/>
                <w:szCs w:val="24"/>
              </w:rPr>
              <w:t xml:space="preserve">% in June 2018 to </w:t>
            </w:r>
            <w:r w:rsidR="00434182">
              <w:rPr>
                <w:rFonts w:cs="Times New Roman"/>
                <w:bCs/>
                <w:sz w:val="24"/>
                <w:szCs w:val="24"/>
              </w:rPr>
              <w:t>89</w:t>
            </w:r>
            <w:r w:rsidR="00B77B2D" w:rsidRPr="00B77B2D">
              <w:rPr>
                <w:rFonts w:cs="Times New Roman"/>
                <w:bCs/>
                <w:sz w:val="24"/>
                <w:szCs w:val="24"/>
              </w:rPr>
              <w:t xml:space="preserve">% 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in May 2019 </w:t>
            </w:r>
            <w:r w:rsidR="000E0D64">
              <w:rPr>
                <w:rFonts w:cs="Times New Roman"/>
                <w:bCs/>
                <w:sz w:val="24"/>
                <w:szCs w:val="24"/>
              </w:rPr>
              <w:t>of</w:t>
            </w:r>
            <w:r w:rsidR="00B77B2D" w:rsidRPr="00B77B2D">
              <w:rPr>
                <w:rFonts w:cs="Times New Roman"/>
                <w:bCs/>
                <w:sz w:val="24"/>
                <w:szCs w:val="24"/>
              </w:rPr>
              <w:t xml:space="preserve"> our children </w:t>
            </w:r>
            <w:r w:rsidR="000E0D64">
              <w:rPr>
                <w:rFonts w:cs="Times New Roman"/>
                <w:bCs/>
                <w:sz w:val="24"/>
                <w:szCs w:val="24"/>
              </w:rPr>
              <w:t>having</w:t>
            </w:r>
            <w:r>
              <w:rPr>
                <w:rFonts w:cs="Times New Roman"/>
                <w:bCs/>
                <w:sz w:val="24"/>
                <w:szCs w:val="24"/>
              </w:rPr>
              <w:t xml:space="preserve"> achieved or </w:t>
            </w:r>
            <w:r w:rsidR="00B77B2D" w:rsidRPr="00B77B2D">
              <w:rPr>
                <w:rFonts w:cs="Times New Roman"/>
                <w:bCs/>
                <w:sz w:val="24"/>
                <w:szCs w:val="24"/>
              </w:rPr>
              <w:t>are on track to achieve expected</w:t>
            </w:r>
            <w:r w:rsidR="000E0D64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0D64">
              <w:rPr>
                <w:rFonts w:cs="Times New Roman"/>
                <w:bCs/>
                <w:sz w:val="24"/>
                <w:szCs w:val="24"/>
              </w:rPr>
              <w:t>CfE</w:t>
            </w:r>
            <w:proofErr w:type="spellEnd"/>
            <w:r w:rsidR="00B77B2D" w:rsidRPr="00B77B2D">
              <w:rPr>
                <w:rFonts w:cs="Times New Roman"/>
                <w:bCs/>
                <w:sz w:val="24"/>
                <w:szCs w:val="24"/>
              </w:rPr>
              <w:t xml:space="preserve"> levels</w:t>
            </w:r>
            <w:r w:rsidR="009A3650">
              <w:rPr>
                <w:rFonts w:cs="Times New Roman"/>
                <w:bCs/>
                <w:sz w:val="24"/>
                <w:szCs w:val="24"/>
              </w:rPr>
              <w:t>)</w:t>
            </w:r>
            <w:r w:rsidR="00993BC2">
              <w:rPr>
                <w:rFonts w:cs="Times New Roman"/>
                <w:bCs/>
                <w:sz w:val="24"/>
                <w:szCs w:val="24"/>
              </w:rPr>
              <w:t>. We have almost achieved our target of 90%.</w:t>
            </w:r>
          </w:p>
          <w:p w:rsidR="009A3650" w:rsidRDefault="00613A61" w:rsidP="00B77B2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READING: 89%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of</w:t>
            </w:r>
            <w:r w:rsidR="009A3650" w:rsidRPr="00B77B2D">
              <w:rPr>
                <w:rFonts w:cs="Times New Roman"/>
                <w:bCs/>
                <w:sz w:val="24"/>
                <w:szCs w:val="24"/>
              </w:rPr>
              <w:t xml:space="preserve"> our children </w:t>
            </w:r>
            <w:r w:rsidR="009A3650">
              <w:rPr>
                <w:rFonts w:cs="Times New Roman"/>
                <w:bCs/>
                <w:sz w:val="24"/>
                <w:szCs w:val="24"/>
              </w:rPr>
              <w:t>hav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e 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achieved or </w:t>
            </w:r>
            <w:r w:rsidR="009A3650" w:rsidRPr="00B77B2D">
              <w:rPr>
                <w:rFonts w:cs="Times New Roman"/>
                <w:bCs/>
                <w:sz w:val="24"/>
                <w:szCs w:val="24"/>
              </w:rPr>
              <w:t>are on track to achieve expected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A3650">
              <w:rPr>
                <w:rFonts w:cs="Times New Roman"/>
                <w:bCs/>
                <w:sz w:val="24"/>
                <w:szCs w:val="24"/>
              </w:rPr>
              <w:t>CfE</w:t>
            </w:r>
            <w:proofErr w:type="spellEnd"/>
            <w:r w:rsidR="009A3650" w:rsidRPr="00B77B2D">
              <w:rPr>
                <w:rFonts w:cs="Times New Roman"/>
                <w:bCs/>
                <w:sz w:val="24"/>
                <w:szCs w:val="24"/>
              </w:rPr>
              <w:t xml:space="preserve"> levels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 by May 2019</w:t>
            </w:r>
          </w:p>
          <w:p w:rsidR="00B77B2D" w:rsidRPr="00B77B2D" w:rsidRDefault="00613A61" w:rsidP="00B77B2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LISTENING AND TALKING: 93</w:t>
            </w:r>
            <w:r w:rsidR="006633C5">
              <w:rPr>
                <w:rFonts w:cs="Times New Roman"/>
                <w:bCs/>
                <w:sz w:val="24"/>
                <w:szCs w:val="24"/>
              </w:rPr>
              <w:t>%</w:t>
            </w:r>
            <w:r w:rsidR="00B77B2D" w:rsidRPr="00B77B2D">
              <w:rPr>
                <w:rFonts w:cs="Times New Roman"/>
                <w:bCs/>
                <w:sz w:val="24"/>
                <w:szCs w:val="24"/>
              </w:rPr>
              <w:t xml:space="preserve"> of our children</w:t>
            </w:r>
            <w:r w:rsidR="006633C5">
              <w:rPr>
                <w:rFonts w:cs="Times New Roman"/>
                <w:bCs/>
                <w:sz w:val="24"/>
                <w:szCs w:val="24"/>
              </w:rPr>
              <w:t xml:space="preserve"> have achieved or</w:t>
            </w:r>
            <w:r w:rsidR="00B77B2D" w:rsidRPr="00B77B2D">
              <w:rPr>
                <w:rFonts w:cs="Times New Roman"/>
                <w:bCs/>
                <w:sz w:val="24"/>
                <w:szCs w:val="24"/>
              </w:rPr>
              <w:t xml:space="preserve"> are on track to achieve expected </w:t>
            </w:r>
            <w:proofErr w:type="spellStart"/>
            <w:r w:rsidR="00636710">
              <w:rPr>
                <w:rFonts w:cs="Times New Roman"/>
                <w:bCs/>
                <w:sz w:val="24"/>
                <w:szCs w:val="24"/>
              </w:rPr>
              <w:t>CfE</w:t>
            </w:r>
            <w:proofErr w:type="spellEnd"/>
            <w:r w:rsidR="0063671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77B2D" w:rsidRPr="00B77B2D">
              <w:rPr>
                <w:rFonts w:cs="Times New Roman"/>
                <w:bCs/>
                <w:sz w:val="24"/>
                <w:szCs w:val="24"/>
              </w:rPr>
              <w:t>levels in listening and talking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 by May 2019</w:t>
            </w:r>
          </w:p>
          <w:p w:rsidR="00B77B2D" w:rsidRDefault="006633C5" w:rsidP="00B77B2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NUMERACY: </w:t>
            </w:r>
            <w:r w:rsidR="00993BC2">
              <w:rPr>
                <w:rFonts w:cs="Times New Roman"/>
                <w:bCs/>
                <w:sz w:val="24"/>
                <w:szCs w:val="24"/>
              </w:rPr>
              <w:t>95%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of</w:t>
            </w:r>
            <w:r w:rsidR="009A3650" w:rsidRPr="00B77B2D">
              <w:rPr>
                <w:rFonts w:cs="Times New Roman"/>
                <w:bCs/>
                <w:sz w:val="24"/>
                <w:szCs w:val="24"/>
              </w:rPr>
              <w:t xml:space="preserve"> our children </w:t>
            </w:r>
            <w:r w:rsidR="009A3650">
              <w:rPr>
                <w:rFonts w:cs="Times New Roman"/>
                <w:bCs/>
                <w:sz w:val="24"/>
                <w:szCs w:val="24"/>
              </w:rPr>
              <w:t>hav</w:t>
            </w:r>
            <w:r w:rsidR="00993BC2">
              <w:rPr>
                <w:rFonts w:cs="Times New Roman"/>
                <w:bCs/>
                <w:sz w:val="24"/>
                <w:szCs w:val="24"/>
              </w:rPr>
              <w:t>e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achieved or </w:t>
            </w:r>
            <w:r w:rsidR="009A3650" w:rsidRPr="00B77B2D">
              <w:rPr>
                <w:rFonts w:cs="Times New Roman"/>
                <w:bCs/>
                <w:sz w:val="24"/>
                <w:szCs w:val="24"/>
              </w:rPr>
              <w:t>are on track to achieve expected</w:t>
            </w:r>
            <w:r w:rsidR="009A365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A3650">
              <w:rPr>
                <w:rFonts w:cs="Times New Roman"/>
                <w:bCs/>
                <w:sz w:val="24"/>
                <w:szCs w:val="24"/>
              </w:rPr>
              <w:t>CfE</w:t>
            </w:r>
            <w:proofErr w:type="spellEnd"/>
            <w:r w:rsidR="009A3650" w:rsidRPr="00B77B2D">
              <w:rPr>
                <w:rFonts w:cs="Times New Roman"/>
                <w:bCs/>
                <w:sz w:val="24"/>
                <w:szCs w:val="24"/>
              </w:rPr>
              <w:t xml:space="preserve"> levels</w:t>
            </w:r>
            <w:r w:rsidR="00993BC2">
              <w:rPr>
                <w:rFonts w:cs="Times New Roman"/>
                <w:bCs/>
                <w:sz w:val="24"/>
                <w:szCs w:val="24"/>
              </w:rPr>
              <w:t xml:space="preserve"> by May 2019</w:t>
            </w:r>
          </w:p>
          <w:p w:rsidR="00363113" w:rsidRPr="000920BD" w:rsidRDefault="006633C5" w:rsidP="000E0D6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SPELLING: </w:t>
            </w:r>
            <w:r w:rsidR="003E036D">
              <w:rPr>
                <w:rFonts w:cs="Times New Roman"/>
                <w:bCs/>
                <w:sz w:val="24"/>
                <w:szCs w:val="24"/>
              </w:rPr>
              <w:t>since implementation of our new approach eight weeks ago, 34</w:t>
            </w:r>
            <w:r w:rsidR="00B77B2D">
              <w:rPr>
                <w:rFonts w:cs="Times New Roman"/>
                <w:bCs/>
                <w:sz w:val="24"/>
                <w:szCs w:val="24"/>
              </w:rPr>
              <w:t>% of our children are</w:t>
            </w:r>
            <w:r w:rsidR="003E036D">
              <w:rPr>
                <w:rFonts w:cs="Times New Roman"/>
                <w:bCs/>
                <w:sz w:val="24"/>
                <w:szCs w:val="24"/>
              </w:rPr>
              <w:t xml:space="preserve"> now</w:t>
            </w:r>
            <w:r w:rsidR="00B77B2D">
              <w:rPr>
                <w:rFonts w:cs="Times New Roman"/>
                <w:bCs/>
                <w:sz w:val="24"/>
                <w:szCs w:val="24"/>
              </w:rPr>
              <w:t xml:space="preserve"> at or above their chronological age in spelling</w:t>
            </w:r>
            <w:r w:rsidR="00870A67">
              <w:rPr>
                <w:rFonts w:cs="Times New Roman"/>
                <w:bCs/>
                <w:sz w:val="24"/>
                <w:szCs w:val="24"/>
              </w:rPr>
              <w:t xml:space="preserve"> (up from</w:t>
            </w:r>
            <w:r w:rsidR="003E036D">
              <w:rPr>
                <w:rFonts w:cs="Times New Roman"/>
                <w:bCs/>
                <w:sz w:val="24"/>
                <w:szCs w:val="24"/>
              </w:rPr>
              <w:t xml:space="preserve"> 18</w:t>
            </w:r>
            <w:r w:rsidR="00B77B2D">
              <w:rPr>
                <w:rFonts w:cs="Times New Roman"/>
                <w:bCs/>
                <w:sz w:val="24"/>
                <w:szCs w:val="24"/>
              </w:rPr>
              <w:t>% in June 2018).</w:t>
            </w:r>
          </w:p>
        </w:tc>
      </w:tr>
      <w:tr w:rsidR="00FD1092" w:rsidRPr="00016CF1" w:rsidTr="006C03BA">
        <w:trPr>
          <w:trHeight w:val="2952"/>
        </w:trPr>
        <w:tc>
          <w:tcPr>
            <w:tcW w:w="9016" w:type="dxa"/>
            <w:gridSpan w:val="2"/>
          </w:tcPr>
          <w:p w:rsidR="00FD1092" w:rsidRDefault="00FD1092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Next Steps</w:t>
            </w:r>
          </w:p>
          <w:p w:rsidR="000E0D64" w:rsidRDefault="000E0D64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E0D64" w:rsidRPr="007B0267" w:rsidRDefault="00993BC2" w:rsidP="007B0267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Continue to improve</w:t>
            </w:r>
            <w:r w:rsidR="000E0D64" w:rsidRPr="007B0267">
              <w:rPr>
                <w:rFonts w:cs="Times New Roman"/>
                <w:bCs/>
                <w:sz w:val="24"/>
                <w:szCs w:val="24"/>
              </w:rPr>
              <w:t xml:space="preserve"> teaching and learning in writing (including spelling) </w:t>
            </w:r>
            <w:r>
              <w:rPr>
                <w:rFonts w:cs="Times New Roman"/>
                <w:bCs/>
                <w:sz w:val="24"/>
                <w:szCs w:val="24"/>
              </w:rPr>
              <w:t xml:space="preserve">and embed changes into </w:t>
            </w:r>
            <w:r w:rsidR="000E0D64" w:rsidRPr="007B0267">
              <w:rPr>
                <w:rFonts w:cs="Times New Roman"/>
                <w:bCs/>
                <w:sz w:val="24"/>
                <w:szCs w:val="24"/>
              </w:rPr>
              <w:t xml:space="preserve">practice, with a further focus on achieving consistency of approach.  </w:t>
            </w:r>
            <w:r>
              <w:rPr>
                <w:rFonts w:cs="Times New Roman"/>
                <w:bCs/>
                <w:sz w:val="24"/>
                <w:szCs w:val="24"/>
              </w:rPr>
              <w:t>We</w:t>
            </w:r>
            <w:r w:rsidR="000E0D64" w:rsidRPr="007B0267">
              <w:rPr>
                <w:rFonts w:cs="Times New Roman"/>
                <w:bCs/>
                <w:sz w:val="24"/>
                <w:szCs w:val="24"/>
              </w:rPr>
              <w:t xml:space="preserve"> intend for attainm</w:t>
            </w:r>
            <w:r w:rsidR="000920BD" w:rsidRPr="007B0267">
              <w:rPr>
                <w:rFonts w:cs="Times New Roman"/>
                <w:bCs/>
                <w:sz w:val="24"/>
                <w:szCs w:val="24"/>
              </w:rPr>
              <w:t>ent in writing to be at least 90</w:t>
            </w:r>
            <w:r w:rsidR="000E0D64" w:rsidRPr="007B0267">
              <w:rPr>
                <w:rFonts w:cs="Times New Roman"/>
                <w:bCs/>
                <w:sz w:val="24"/>
                <w:szCs w:val="24"/>
              </w:rPr>
              <w:t>% in</w:t>
            </w:r>
            <w:r w:rsidR="000920BD" w:rsidRPr="007B0267">
              <w:rPr>
                <w:rFonts w:cs="Times New Roman"/>
                <w:bCs/>
                <w:sz w:val="24"/>
                <w:szCs w:val="24"/>
              </w:rPr>
              <w:t xml:space="preserve"> May</w:t>
            </w:r>
            <w:r>
              <w:rPr>
                <w:rFonts w:cs="Times New Roman"/>
                <w:bCs/>
                <w:sz w:val="24"/>
                <w:szCs w:val="24"/>
              </w:rPr>
              <w:t xml:space="preserve"> 2020</w:t>
            </w:r>
            <w:r w:rsidR="000E0D64" w:rsidRPr="007B0267">
              <w:rPr>
                <w:rFonts w:cs="Times New Roman"/>
                <w:bCs/>
                <w:sz w:val="24"/>
                <w:szCs w:val="24"/>
              </w:rPr>
              <w:t>.  We will achieve this through continued professional development opportunities</w:t>
            </w:r>
            <w:r w:rsidR="006C03BA" w:rsidRPr="007B0267">
              <w:rPr>
                <w:rFonts w:cs="Times New Roman"/>
                <w:bCs/>
                <w:sz w:val="24"/>
                <w:szCs w:val="24"/>
              </w:rPr>
              <w:t xml:space="preserve"> and </w:t>
            </w:r>
            <w:r w:rsidR="000920BD" w:rsidRPr="007B0267">
              <w:rPr>
                <w:rFonts w:cs="Times New Roman"/>
                <w:bCs/>
                <w:sz w:val="24"/>
                <w:szCs w:val="24"/>
              </w:rPr>
              <w:t>practitioner enquiry approaches with a focus on sharing and imple</w:t>
            </w:r>
            <w:r w:rsidR="007B0267">
              <w:rPr>
                <w:rFonts w:cs="Times New Roman"/>
                <w:bCs/>
                <w:sz w:val="24"/>
                <w:szCs w:val="24"/>
              </w:rPr>
              <w:t>ment consistently good practice to improve the effectiveness of the learning experience in writing.</w:t>
            </w:r>
          </w:p>
          <w:p w:rsidR="000E0D64" w:rsidRDefault="000E0D64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E0D64" w:rsidRPr="007B0267" w:rsidRDefault="00993BC2" w:rsidP="007B0267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Evaluate</w:t>
            </w:r>
            <w:r w:rsidR="006C03BA" w:rsidRPr="007B0267">
              <w:rPr>
                <w:rFonts w:cs="Times New Roman"/>
                <w:bCs/>
                <w:sz w:val="24"/>
                <w:szCs w:val="24"/>
              </w:rPr>
              <w:t xml:space="preserve"> the existing practice in place in reading and listening and talking from the last two years and identify aspects that need to </w:t>
            </w:r>
            <w:r>
              <w:rPr>
                <w:rFonts w:cs="Times New Roman"/>
                <w:bCs/>
                <w:sz w:val="24"/>
                <w:szCs w:val="24"/>
              </w:rPr>
              <w:t>improve</w:t>
            </w:r>
            <w:r w:rsidR="006C03BA" w:rsidRPr="007B0267">
              <w:rPr>
                <w:rFonts w:cs="Times New Roman"/>
                <w:bCs/>
                <w:sz w:val="24"/>
                <w:szCs w:val="24"/>
              </w:rPr>
              <w:t xml:space="preserve"> across the school to achieve greater consistency and progress in learning.  </w:t>
            </w:r>
            <w:r>
              <w:rPr>
                <w:rFonts w:cs="Times New Roman"/>
                <w:bCs/>
                <w:sz w:val="24"/>
                <w:szCs w:val="24"/>
              </w:rPr>
              <w:t>Embed</w:t>
            </w:r>
            <w:r w:rsidR="006C03BA" w:rsidRPr="007B0267">
              <w:rPr>
                <w:rFonts w:cs="Times New Roman"/>
                <w:bCs/>
                <w:sz w:val="24"/>
                <w:szCs w:val="24"/>
              </w:rPr>
              <w:t xml:space="preserve"> our emergent literacy approach in P1 and roll out to P2 to ensure prior learning is successfully built on, using a mentor approach to allow trained staff to support this.  We will also engage with the SBC Literacy strategy.</w:t>
            </w:r>
          </w:p>
          <w:p w:rsidR="000E0D64" w:rsidRDefault="000E0D64" w:rsidP="00FD1092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C03BA" w:rsidRPr="007B0267" w:rsidRDefault="00993BC2" w:rsidP="007B0267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Work</w:t>
            </w:r>
            <w:r w:rsidR="006C03BA" w:rsidRPr="007B0267">
              <w:rPr>
                <w:rFonts w:cs="Times New Roman"/>
                <w:bCs/>
                <w:sz w:val="24"/>
                <w:szCs w:val="24"/>
              </w:rPr>
              <w:t xml:space="preserve"> collaboratively with our cluster schools to engage with the SBC Numeracy strategy to up-skill staff in their </w:t>
            </w:r>
            <w:r w:rsidR="007B0267">
              <w:rPr>
                <w:rFonts w:cs="Times New Roman"/>
                <w:bCs/>
                <w:sz w:val="24"/>
                <w:szCs w:val="24"/>
              </w:rPr>
              <w:t>pedagogical</w:t>
            </w:r>
            <w:r w:rsidR="006C03BA" w:rsidRPr="007B0267">
              <w:rPr>
                <w:rFonts w:cs="Times New Roman"/>
                <w:bCs/>
                <w:sz w:val="24"/>
                <w:szCs w:val="24"/>
              </w:rPr>
              <w:t xml:space="preserve"> understanding of Numeracy and Ma</w:t>
            </w:r>
            <w:r w:rsidR="000920BD" w:rsidRPr="007B0267">
              <w:rPr>
                <w:rFonts w:cs="Times New Roman"/>
                <w:bCs/>
                <w:sz w:val="24"/>
                <w:szCs w:val="24"/>
              </w:rPr>
              <w:t xml:space="preserve">thematics to </w:t>
            </w:r>
            <w:r>
              <w:rPr>
                <w:rFonts w:cs="Times New Roman"/>
                <w:bCs/>
                <w:sz w:val="24"/>
                <w:szCs w:val="24"/>
              </w:rPr>
              <w:t xml:space="preserve">improve </w:t>
            </w:r>
            <w:r w:rsidR="000920BD" w:rsidRPr="007B0267">
              <w:rPr>
                <w:rFonts w:cs="Times New Roman"/>
                <w:bCs/>
                <w:sz w:val="24"/>
                <w:szCs w:val="24"/>
              </w:rPr>
              <w:t>attainment and progress in learning.</w:t>
            </w:r>
          </w:p>
          <w:p w:rsidR="00F021B7" w:rsidRPr="00016CF1" w:rsidRDefault="00F021B7" w:rsidP="006633C5">
            <w:pPr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B97074" w:rsidRPr="00016CF1" w:rsidRDefault="00B97074" w:rsidP="00FD1092">
      <w:pPr>
        <w:rPr>
          <w:sz w:val="24"/>
          <w:szCs w:val="24"/>
        </w:rPr>
        <w:sectPr w:rsidR="00B97074" w:rsidRPr="00016CF1" w:rsidSect="009971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40" w:bottom="993" w:left="1440" w:header="708" w:footer="708" w:gutter="0"/>
          <w:pgNumType w:start="0"/>
          <w:cols w:space="708"/>
          <w:titlePg/>
          <w:docGrid w:linePitch="360"/>
        </w:sectPr>
      </w:pPr>
    </w:p>
    <w:p w:rsidR="00636710" w:rsidRPr="00016CF1" w:rsidRDefault="00636710" w:rsidP="00371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Review of Progress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636710" w:rsidRPr="00016CF1" w:rsidTr="00EC413C">
        <w:tc>
          <w:tcPr>
            <w:tcW w:w="9016" w:type="dxa"/>
            <w:gridSpan w:val="2"/>
            <w:shd w:val="clear" w:color="auto" w:fill="auto"/>
          </w:tcPr>
          <w:p w:rsidR="00636710" w:rsidRDefault="00636710" w:rsidP="00EC413C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016CF1">
              <w:rPr>
                <w:rFonts w:asciiTheme="minorHAnsi" w:hAnsiTheme="minorHAnsi" w:cs="Times New Roman"/>
                <w:b/>
                <w:bCs/>
              </w:rPr>
              <w:t>Priority for Improvement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: </w:t>
            </w:r>
            <w:r w:rsidR="00591DB5">
              <w:rPr>
                <w:rFonts w:asciiTheme="minorHAnsi" w:hAnsiTheme="minorHAnsi" w:cs="Times New Roman"/>
                <w:b/>
                <w:bCs/>
              </w:rPr>
              <w:t>Driving Forward Equity</w:t>
            </w:r>
            <w:r w:rsidR="00C50AFB">
              <w:rPr>
                <w:rFonts w:asciiTheme="minorHAnsi" w:hAnsiTheme="minorHAnsi" w:cs="Times New Roman"/>
                <w:b/>
                <w:bCs/>
              </w:rPr>
              <w:t xml:space="preserve"> (school)</w:t>
            </w:r>
            <w:r w:rsidR="003716A3">
              <w:rPr>
                <w:rFonts w:asciiTheme="minorHAnsi" w:hAnsiTheme="minorHAnsi" w:cs="Times New Roman"/>
                <w:b/>
                <w:bCs/>
              </w:rPr>
              <w:t xml:space="preserve"> / Achieving Excellence and Equity (cluster)</w:t>
            </w:r>
          </w:p>
          <w:p w:rsidR="00636710" w:rsidRPr="00B77B2D" w:rsidRDefault="00636710" w:rsidP="00EC413C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36710" w:rsidRPr="00016CF1" w:rsidTr="00EC413C">
        <w:tc>
          <w:tcPr>
            <w:tcW w:w="6658" w:type="dxa"/>
          </w:tcPr>
          <w:p w:rsidR="003716A3" w:rsidRPr="006C03BA" w:rsidRDefault="00636710" w:rsidP="003716A3">
            <w:pPr>
              <w:rPr>
                <w:rFonts w:cs="Times New Roman"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>NIF Priority:</w:t>
            </w:r>
            <w:r w:rsidR="003716A3" w:rsidRPr="006C03BA">
              <w:rPr>
                <w:rFonts w:cs="Arial"/>
                <w:bCs/>
                <w:sz w:val="24"/>
                <w:szCs w:val="24"/>
              </w:rPr>
              <w:t xml:space="preserve"> Improvement in attainmen</w:t>
            </w:r>
            <w:r w:rsidR="003716A3">
              <w:rPr>
                <w:rFonts w:cs="Arial"/>
                <w:bCs/>
                <w:sz w:val="24"/>
                <w:szCs w:val="24"/>
              </w:rPr>
              <w:t>t, particularly in literacy and numeracy and closing the poverty related attainment gap</w:t>
            </w:r>
          </w:p>
          <w:p w:rsidR="00636710" w:rsidRPr="00AA4175" w:rsidRDefault="00636710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36710" w:rsidRPr="00AA4175" w:rsidRDefault="00636710" w:rsidP="0063671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 xml:space="preserve">NIF Drivers: </w:t>
            </w:r>
            <w:r w:rsidR="003716A3" w:rsidRPr="003716A3">
              <w:rPr>
                <w:rFonts w:cs="Times New Roman"/>
                <w:bCs/>
                <w:sz w:val="24"/>
                <w:szCs w:val="24"/>
              </w:rPr>
              <w:t>School Improvement</w:t>
            </w:r>
          </w:p>
          <w:p w:rsidR="00636710" w:rsidRPr="00016CF1" w:rsidRDefault="00636710" w:rsidP="00EC413C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636710" w:rsidRDefault="00636710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t xml:space="preserve">HGIOS 4 </w:t>
            </w:r>
            <w:proofErr w:type="gramStart"/>
            <w:r w:rsidRPr="00AA4175">
              <w:rPr>
                <w:rFonts w:cs="Times New Roman"/>
                <w:b/>
                <w:bCs/>
                <w:sz w:val="24"/>
                <w:szCs w:val="24"/>
              </w:rPr>
              <w:t>Q.Is</w:t>
            </w:r>
            <w:proofErr w:type="gramEnd"/>
          </w:p>
          <w:p w:rsidR="003716A3" w:rsidRPr="003716A3" w:rsidRDefault="00AC1A47" w:rsidP="00EC413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1.3/3.1/</w:t>
            </w:r>
            <w:r w:rsidR="003716A3" w:rsidRPr="003716A3">
              <w:rPr>
                <w:rFonts w:cs="Times New Roman"/>
                <w:bCs/>
                <w:sz w:val="24"/>
                <w:szCs w:val="24"/>
              </w:rPr>
              <w:t>3.2</w:t>
            </w:r>
          </w:p>
          <w:p w:rsidR="00636710" w:rsidRPr="00016CF1" w:rsidRDefault="00636710" w:rsidP="00EC413C">
            <w:pPr>
              <w:rPr>
                <w:sz w:val="24"/>
                <w:szCs w:val="24"/>
              </w:rPr>
            </w:pPr>
          </w:p>
        </w:tc>
      </w:tr>
      <w:tr w:rsidR="00636710" w:rsidRPr="00016CF1" w:rsidTr="00EC413C">
        <w:trPr>
          <w:trHeight w:val="3681"/>
        </w:trPr>
        <w:tc>
          <w:tcPr>
            <w:tcW w:w="9016" w:type="dxa"/>
            <w:gridSpan w:val="2"/>
          </w:tcPr>
          <w:p w:rsidR="00636710" w:rsidRPr="003716A3" w:rsidRDefault="00636710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716A3">
              <w:rPr>
                <w:rFonts w:cs="Times New Roman"/>
                <w:b/>
                <w:bCs/>
                <w:sz w:val="24"/>
                <w:szCs w:val="24"/>
              </w:rPr>
              <w:t>How successful have you been in imp</w:t>
            </w:r>
            <w:r w:rsidR="00CC462C">
              <w:rPr>
                <w:rFonts w:cs="Times New Roman"/>
                <w:b/>
                <w:bCs/>
                <w:sz w:val="24"/>
                <w:szCs w:val="24"/>
              </w:rPr>
              <w:t>roving your school this session</w:t>
            </w:r>
            <w:r w:rsidRPr="003716A3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636710" w:rsidRPr="003716A3" w:rsidRDefault="00636710" w:rsidP="003716A3">
            <w:pPr>
              <w:rPr>
                <w:rFonts w:cs="Times New Roman"/>
                <w:b/>
                <w:bCs/>
              </w:rPr>
            </w:pPr>
          </w:p>
          <w:p w:rsidR="004400F4" w:rsidRDefault="004400F4" w:rsidP="004400F4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4400F4">
              <w:rPr>
                <w:rFonts w:ascii="Calibri" w:hAnsi="Calibri" w:cs="ArialMT"/>
              </w:rPr>
              <w:t>We have effective strategi</w:t>
            </w:r>
            <w:r>
              <w:rPr>
                <w:rFonts w:ascii="Calibri" w:hAnsi="Calibri" w:cs="ArialMT"/>
              </w:rPr>
              <w:t xml:space="preserve">es in place which are improving </w:t>
            </w:r>
            <w:r w:rsidRPr="004400F4">
              <w:rPr>
                <w:rFonts w:ascii="Calibri" w:hAnsi="Calibri" w:cs="ArialMT"/>
              </w:rPr>
              <w:t>attainment for children facin</w:t>
            </w:r>
            <w:r>
              <w:rPr>
                <w:rFonts w:ascii="Calibri" w:hAnsi="Calibri" w:cs="ArialMT"/>
              </w:rPr>
              <w:t xml:space="preserve">g challenges such as those from </w:t>
            </w:r>
            <w:r w:rsidRPr="004400F4">
              <w:rPr>
                <w:rFonts w:ascii="Calibri" w:hAnsi="Calibri" w:cs="ArialMT"/>
              </w:rPr>
              <w:t xml:space="preserve">our most deprived areas, young carers, those who are looked </w:t>
            </w:r>
            <w:r>
              <w:rPr>
                <w:rFonts w:ascii="Calibri" w:hAnsi="Calibri" w:cs="ArialMT"/>
              </w:rPr>
              <w:t xml:space="preserve">after and those with additional </w:t>
            </w:r>
            <w:r w:rsidRPr="004400F4">
              <w:rPr>
                <w:rFonts w:ascii="Calibri" w:hAnsi="Calibri" w:cs="ArialMT"/>
              </w:rPr>
              <w:t>support needs.</w:t>
            </w:r>
          </w:p>
          <w:p w:rsidR="004400F4" w:rsidRPr="007B0267" w:rsidRDefault="004400F4" w:rsidP="004400F4">
            <w:p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</w:p>
          <w:p w:rsidR="003716A3" w:rsidRPr="007B0267" w:rsidRDefault="003716A3" w:rsidP="004400F4">
            <w:pPr>
              <w:spacing w:after="200"/>
              <w:rPr>
                <w:b/>
              </w:rPr>
            </w:pPr>
            <w:r w:rsidRPr="007B0267">
              <w:rPr>
                <w:b/>
              </w:rPr>
              <w:t>Targeted Interventions: 1. Cluster Numeracy Intervention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rPr>
                <w:b/>
              </w:rPr>
              <w:t>Identification of gap</w:t>
            </w:r>
          </w:p>
          <w:p w:rsidR="003716A3" w:rsidRPr="003716A3" w:rsidRDefault="003716A3" w:rsidP="00CC462C">
            <w:pPr>
              <w:spacing w:after="200"/>
            </w:pPr>
            <w:r w:rsidRPr="003716A3">
              <w:t>Identified 104 learners</w:t>
            </w:r>
            <w:r w:rsidR="00CC462C">
              <w:t xml:space="preserve"> to focus on Numeracy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rPr>
                <w:b/>
              </w:rPr>
              <w:t>Baseline measures</w:t>
            </w:r>
          </w:p>
          <w:p w:rsidR="003716A3" w:rsidRPr="007B0267" w:rsidRDefault="00CC462C" w:rsidP="003716A3">
            <w:pPr>
              <w:spacing w:after="200"/>
            </w:pPr>
            <w:r>
              <w:t>Group 1</w:t>
            </w:r>
            <w:r w:rsidR="003716A3" w:rsidRPr="007B0267">
              <w:t xml:space="preserve"> learners completed a GL Assessment in Maths. This provided a baseline measure for all learners, each school and the cluster. This also highlighted areas of development for individual learners which informed the content of the intervention.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rPr>
                <w:b/>
              </w:rPr>
              <w:t>Consultation and planning with stakeholders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t>Consultation and planning involved HTs within Learning Board, Programme Coordinator and PEF Strategic Lead. Decisions were made from self-evaluation of year one, triangulating evidence to generate year 2 project steps. The Model for Improvement framework was used to plan the project and develop a suitable range of measures.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rPr>
                <w:b/>
              </w:rPr>
              <w:t>Interventions delivered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rPr>
                <w:b/>
              </w:rPr>
              <w:t>CAP 1</w:t>
            </w:r>
          </w:p>
          <w:p w:rsidR="003716A3" w:rsidRPr="007B0267" w:rsidRDefault="003716A3" w:rsidP="003716A3">
            <w:pPr>
              <w:spacing w:after="200"/>
            </w:pPr>
            <w:r w:rsidRPr="007B0267">
              <w:t>3 x 15minute (weekly) 1:1 support focussing on individualised numeracy targets and delivered by an ANA</w:t>
            </w:r>
          </w:p>
          <w:p w:rsidR="003716A3" w:rsidRPr="007B0267" w:rsidRDefault="003716A3" w:rsidP="003716A3">
            <w:pPr>
              <w:spacing w:after="200"/>
            </w:pPr>
            <w:r w:rsidRPr="007B0267">
              <w:t>1 x 30minute (weekly) 1:1 support with summative assessment and focussed feedback and delivered by an ANA</w:t>
            </w:r>
          </w:p>
          <w:p w:rsidR="003716A3" w:rsidRPr="007B0267" w:rsidRDefault="003716A3" w:rsidP="003716A3">
            <w:pPr>
              <w:spacing w:after="200"/>
              <w:rPr>
                <w:b/>
              </w:rPr>
            </w:pPr>
            <w:r w:rsidRPr="007B0267">
              <w:rPr>
                <w:b/>
              </w:rPr>
              <w:t>Successes</w:t>
            </w:r>
          </w:p>
          <w:p w:rsidR="003716A3" w:rsidRPr="003716A3" w:rsidRDefault="003716A3" w:rsidP="003716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 xml:space="preserve">Representing Scottish Borders Council at The Scottish Learning Festival Exhibitor Area: sharing cluster </w:t>
            </w:r>
            <w:proofErr w:type="gramStart"/>
            <w:r w:rsidRPr="003716A3">
              <w:rPr>
                <w:color w:val="000000" w:themeColor="text1"/>
              </w:rPr>
              <w:t>project  -</w:t>
            </w:r>
            <w:proofErr w:type="gramEnd"/>
            <w:r w:rsidRPr="003716A3">
              <w:rPr>
                <w:color w:val="000000" w:themeColor="text1"/>
              </w:rPr>
              <w:t xml:space="preserve"> September.</w:t>
            </w:r>
          </w:p>
          <w:p w:rsidR="003716A3" w:rsidRPr="003716A3" w:rsidRDefault="003716A3" w:rsidP="003716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Attended National CYPIC Quality Improvement Awards: Quality Improvement National Winners, Achieving Results at Scale – November.</w:t>
            </w:r>
          </w:p>
          <w:p w:rsidR="003716A3" w:rsidRPr="003716A3" w:rsidRDefault="003716A3" w:rsidP="003716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Presented at School Leaders Scotland Conference – November.</w:t>
            </w:r>
          </w:p>
          <w:p w:rsidR="003716A3" w:rsidRPr="003716A3" w:rsidRDefault="003716A3" w:rsidP="003716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Setup cluster Learning Rounds for numeracy intervention – November &amp; March.</w:t>
            </w:r>
          </w:p>
          <w:p w:rsidR="003716A3" w:rsidRPr="003716A3" w:rsidRDefault="003716A3" w:rsidP="003716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lastRenderedPageBreak/>
              <w:t>Presented at SEIC Conference - Creating Magic through Collaboration – March.</w:t>
            </w:r>
          </w:p>
          <w:p w:rsidR="003716A3" w:rsidRPr="003716A3" w:rsidRDefault="003716A3" w:rsidP="003716A3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Filmed by Education Scotland for the National Improvement Hub – May.</w:t>
            </w:r>
          </w:p>
          <w:p w:rsidR="00636710" w:rsidRPr="003716A3" w:rsidRDefault="003716A3" w:rsidP="00CC462C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 xml:space="preserve">Project has been shared with two Local Authority secondary settings and a primary setting </w:t>
            </w:r>
            <w:r w:rsidR="00CC462C">
              <w:rPr>
                <w:color w:val="000000" w:themeColor="text1"/>
              </w:rPr>
              <w:t>from</w:t>
            </w:r>
            <w:r w:rsidRPr="003716A3">
              <w:rPr>
                <w:color w:val="000000" w:themeColor="text1"/>
              </w:rPr>
              <w:t xml:space="preserve"> Edinburgh City Council.</w:t>
            </w:r>
          </w:p>
        </w:tc>
      </w:tr>
      <w:tr w:rsidR="00636710" w:rsidRPr="00016CF1" w:rsidTr="00EC413C">
        <w:trPr>
          <w:trHeight w:val="2411"/>
        </w:trPr>
        <w:tc>
          <w:tcPr>
            <w:tcW w:w="9016" w:type="dxa"/>
            <w:gridSpan w:val="2"/>
          </w:tcPr>
          <w:p w:rsidR="00636710" w:rsidRPr="003716A3" w:rsidRDefault="00636710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716A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Measurable outcomes for learners and how do you know?</w:t>
            </w:r>
          </w:p>
          <w:p w:rsidR="0050293F" w:rsidRDefault="0050293F" w:rsidP="003716A3">
            <w:pPr>
              <w:spacing w:after="200"/>
              <w:rPr>
                <w:b/>
              </w:rPr>
            </w:pPr>
          </w:p>
          <w:p w:rsidR="0050293F" w:rsidRDefault="0050293F" w:rsidP="003716A3">
            <w:pPr>
              <w:spacing w:after="200"/>
              <w:rPr>
                <w:b/>
              </w:rPr>
            </w:pPr>
            <w:r>
              <w:rPr>
                <w:b/>
              </w:rPr>
              <w:t>Cluster Numeracy Intervention results:</w:t>
            </w:r>
          </w:p>
          <w:p w:rsidR="003716A3" w:rsidRPr="003716A3" w:rsidRDefault="0050293F" w:rsidP="003716A3">
            <w:pPr>
              <w:spacing w:after="200"/>
              <w:rPr>
                <w:rFonts w:cs="Times New Roman"/>
                <w:b/>
                <w:i/>
              </w:rPr>
            </w:pPr>
            <w:r>
              <w:rPr>
                <w:b/>
              </w:rPr>
              <w:t xml:space="preserve">Target: </w:t>
            </w:r>
            <w:r w:rsidR="003716A3" w:rsidRPr="003716A3">
              <w:rPr>
                <w:rFonts w:cs="Times New Roman"/>
                <w:b/>
                <w:i/>
              </w:rPr>
              <w:t>By May 2019, we aim for 85% of CAP 1 learners to increase by 1 stanine in their standardised testing scores in maths and numeracy.</w:t>
            </w:r>
          </w:p>
          <w:p w:rsidR="003716A3" w:rsidRPr="003716A3" w:rsidRDefault="003716A3" w:rsidP="003716A3">
            <w:pPr>
              <w:spacing w:after="200"/>
              <w:rPr>
                <w:color w:val="000000" w:themeColor="text1"/>
              </w:rPr>
            </w:pPr>
            <w:r w:rsidRPr="003716A3">
              <w:rPr>
                <w:color w:val="000000" w:themeColor="text1"/>
                <w:u w:val="single"/>
              </w:rPr>
              <w:t>2018/2019 cluster data</w:t>
            </w:r>
          </w:p>
          <w:p w:rsidR="003716A3" w:rsidRPr="003716A3" w:rsidRDefault="003716A3" w:rsidP="003716A3">
            <w:pPr>
              <w:spacing w:after="200"/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63% of cluster learners made at least a 1 stanine increase against 18/19 baseline assessment</w:t>
            </w:r>
          </w:p>
          <w:p w:rsidR="003716A3" w:rsidRPr="003716A3" w:rsidRDefault="003716A3" w:rsidP="003716A3">
            <w:pPr>
              <w:spacing w:after="200"/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73% of learners increased their standardised score against 18/19 baseline assessment</w:t>
            </w:r>
          </w:p>
          <w:p w:rsidR="003716A3" w:rsidRPr="003716A3" w:rsidRDefault="003716A3" w:rsidP="003716A3">
            <w:pPr>
              <w:spacing w:after="200"/>
              <w:rPr>
                <w:color w:val="000000" w:themeColor="text1"/>
              </w:rPr>
            </w:pPr>
            <w:r w:rsidRPr="003716A3">
              <w:rPr>
                <w:color w:val="000000" w:themeColor="text1"/>
              </w:rPr>
              <w:t>63% of learners increased their number, money and measure score against 18/19 baseline assessment</w:t>
            </w:r>
          </w:p>
          <w:p w:rsidR="003716A3" w:rsidRPr="003716A3" w:rsidRDefault="003716A3" w:rsidP="003716A3">
            <w:pPr>
              <w:spacing w:after="200"/>
              <w:rPr>
                <w:i/>
              </w:rPr>
            </w:pPr>
            <w:r w:rsidRPr="003716A3">
              <w:rPr>
                <w:u w:val="single"/>
              </w:rPr>
              <w:t>2017/2018 – 2018/2019 cluster data</w:t>
            </w:r>
            <w:r w:rsidRPr="003716A3">
              <w:t xml:space="preserve"> </w:t>
            </w:r>
          </w:p>
          <w:p w:rsidR="003716A3" w:rsidRPr="003716A3" w:rsidRDefault="003716A3" w:rsidP="003716A3">
            <w:pPr>
              <w:spacing w:after="200"/>
            </w:pPr>
            <w:r w:rsidRPr="003716A3">
              <w:t>91% of cluster learners have maintained or increased their stanine since starting the intervention</w:t>
            </w:r>
          </w:p>
          <w:p w:rsidR="0050293F" w:rsidRDefault="003716A3" w:rsidP="003716A3">
            <w:pPr>
              <w:spacing w:after="200"/>
              <w:rPr>
                <w:color w:val="000000" w:themeColor="text1"/>
              </w:rPr>
            </w:pPr>
            <w:r w:rsidRPr="003716A3">
              <w:t>84% of cluster learners have increased their standardised ages scores since starting the intervention</w:t>
            </w:r>
          </w:p>
          <w:p w:rsidR="003716A3" w:rsidRPr="00CC462C" w:rsidRDefault="00CC462C" w:rsidP="00CC462C">
            <w:pPr>
              <w:spacing w:after="200"/>
              <w:rPr>
                <w:color w:val="000000" w:themeColor="text1"/>
                <w:u w:val="single"/>
              </w:rPr>
            </w:pPr>
            <w:r w:rsidRPr="00CC462C">
              <w:rPr>
                <w:color w:val="000000" w:themeColor="text1"/>
                <w:u w:val="single"/>
              </w:rPr>
              <w:t xml:space="preserve">Gordon children </w:t>
            </w:r>
          </w:p>
          <w:p w:rsidR="00CC462C" w:rsidRDefault="00CC462C" w:rsidP="00CC462C">
            <w:r>
              <w:t xml:space="preserve">May 2019: </w:t>
            </w:r>
            <w:r>
              <w:t xml:space="preserve"> 63% of </w:t>
            </w:r>
            <w:r>
              <w:rPr>
                <w:b/>
                <w:bCs/>
                <w:i/>
                <w:iCs/>
              </w:rPr>
              <w:t>cluster</w:t>
            </w:r>
            <w:r>
              <w:t xml:space="preserve"> </w:t>
            </w:r>
            <w:r>
              <w:t>group</w:t>
            </w:r>
            <w:r>
              <w:t xml:space="preserve"> made a stanine gain of 1 or more.</w:t>
            </w:r>
          </w:p>
          <w:p w:rsidR="00CC462C" w:rsidRDefault="00CC462C" w:rsidP="00CC462C">
            <w:pPr>
              <w:rPr>
                <w:b/>
                <w:bCs/>
              </w:rPr>
            </w:pPr>
            <w:r>
              <w:t xml:space="preserve">Based on last year’s results, </w:t>
            </w:r>
            <w:r>
              <w:rPr>
                <w:b/>
                <w:bCs/>
                <w:i/>
                <w:iCs/>
              </w:rPr>
              <w:t>Gordon’s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school aim was 66%</w:t>
            </w:r>
          </w:p>
          <w:p w:rsidR="00CC462C" w:rsidRDefault="00CC462C" w:rsidP="00CC462C">
            <w:r>
              <w:t xml:space="preserve">This year, </w:t>
            </w:r>
            <w:r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i/>
                <w:iCs/>
              </w:rPr>
              <w:t xml:space="preserve">% of CAP1 pupils in Gordon </w:t>
            </w:r>
            <w:r>
              <w:t>made a stanine gain of 1 or more.</w:t>
            </w:r>
          </w:p>
          <w:p w:rsidR="00CC462C" w:rsidRDefault="00CC462C" w:rsidP="00CC462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751"/>
              <w:gridCol w:w="1751"/>
              <w:gridCol w:w="1751"/>
              <w:gridCol w:w="1752"/>
            </w:tblGrid>
            <w:tr w:rsidR="00CC462C" w:rsidTr="00F44A67">
              <w:trPr>
                <w:jc w:val="center"/>
              </w:trPr>
              <w:tc>
                <w:tcPr>
                  <w:tcW w:w="1803" w:type="dxa"/>
                </w:tcPr>
                <w:p w:rsidR="00CC462C" w:rsidRPr="001D1328" w:rsidRDefault="00CC462C" w:rsidP="00CC462C">
                  <w:pPr>
                    <w:rPr>
                      <w:b/>
                    </w:rPr>
                  </w:pPr>
                  <w:r>
                    <w:rPr>
                      <w:b/>
                    </w:rPr>
                    <w:t>Gordon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Nov 2017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May 2018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Sep 2018</w:t>
                  </w:r>
                </w:p>
              </w:tc>
              <w:tc>
                <w:tcPr>
                  <w:tcW w:w="1804" w:type="dxa"/>
                </w:tcPr>
                <w:p w:rsidR="00CC462C" w:rsidRDefault="00CC462C" w:rsidP="00CC462C">
                  <w:pPr>
                    <w:jc w:val="center"/>
                  </w:pPr>
                  <w:r>
                    <w:t>May 2019</w:t>
                  </w:r>
                </w:p>
              </w:tc>
            </w:tr>
            <w:tr w:rsidR="00CC462C" w:rsidTr="00F44A67">
              <w:trPr>
                <w:jc w:val="center"/>
              </w:trPr>
              <w:tc>
                <w:tcPr>
                  <w:tcW w:w="1803" w:type="dxa"/>
                </w:tcPr>
                <w:p w:rsidR="00CC462C" w:rsidRDefault="00CC462C" w:rsidP="00CC462C">
                  <w:r>
                    <w:t>Average Standardised Age Score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86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92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1804" w:type="dxa"/>
                </w:tcPr>
                <w:p w:rsidR="00CC462C" w:rsidRDefault="00CC462C" w:rsidP="00CC462C">
                  <w:pPr>
                    <w:jc w:val="center"/>
                  </w:pPr>
                  <w:r>
                    <w:t>98</w:t>
                  </w:r>
                </w:p>
              </w:tc>
            </w:tr>
            <w:tr w:rsidR="00CC462C" w:rsidTr="00F44A67">
              <w:trPr>
                <w:jc w:val="center"/>
              </w:trPr>
              <w:tc>
                <w:tcPr>
                  <w:tcW w:w="1803" w:type="dxa"/>
                </w:tcPr>
                <w:p w:rsidR="00CC462C" w:rsidRDefault="00CC462C" w:rsidP="00CC462C">
                  <w:r>
                    <w:t>Average Stanine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03" w:type="dxa"/>
                </w:tcPr>
                <w:p w:rsidR="00CC462C" w:rsidRDefault="00CC462C" w:rsidP="00CC462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04" w:type="dxa"/>
                </w:tcPr>
                <w:p w:rsidR="00CC462C" w:rsidRDefault="00CC462C" w:rsidP="00CC462C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CC462C" w:rsidRPr="003716A3" w:rsidRDefault="00CC462C" w:rsidP="00CC462C">
            <w:pPr>
              <w:spacing w:after="200"/>
            </w:pPr>
          </w:p>
          <w:p w:rsidR="003716A3" w:rsidRPr="003716A3" w:rsidRDefault="003716A3" w:rsidP="003716A3">
            <w:pPr>
              <w:spacing w:after="200"/>
              <w:rPr>
                <w:u w:val="single"/>
              </w:rPr>
            </w:pPr>
          </w:p>
          <w:p w:rsidR="00636710" w:rsidRPr="003716A3" w:rsidRDefault="00636710" w:rsidP="003716A3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36710" w:rsidRPr="00016CF1" w:rsidTr="00EC413C">
        <w:trPr>
          <w:trHeight w:val="2952"/>
        </w:trPr>
        <w:tc>
          <w:tcPr>
            <w:tcW w:w="9016" w:type="dxa"/>
            <w:gridSpan w:val="2"/>
          </w:tcPr>
          <w:p w:rsidR="00636710" w:rsidRDefault="00636710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A417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Next Steps</w:t>
            </w:r>
          </w:p>
          <w:p w:rsidR="007218F4" w:rsidRPr="007218F4" w:rsidRDefault="007218F4" w:rsidP="007218F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bCs/>
                <w:sz w:val="24"/>
                <w:szCs w:val="24"/>
              </w:rPr>
            </w:pPr>
            <w:r w:rsidRPr="007218F4">
              <w:rPr>
                <w:rFonts w:cs="Times New Roman"/>
                <w:bCs/>
                <w:sz w:val="24"/>
                <w:szCs w:val="24"/>
              </w:rPr>
              <w:t xml:space="preserve">Continue to implement </w:t>
            </w:r>
            <w:r w:rsidR="00CC462C">
              <w:rPr>
                <w:rFonts w:cs="Times New Roman"/>
                <w:bCs/>
                <w:sz w:val="24"/>
                <w:szCs w:val="24"/>
              </w:rPr>
              <w:t>the</w:t>
            </w:r>
            <w:r w:rsidRPr="007218F4">
              <w:rPr>
                <w:rFonts w:cs="Times New Roman"/>
                <w:bCs/>
                <w:sz w:val="24"/>
                <w:szCs w:val="24"/>
              </w:rPr>
              <w:t xml:space="preserve"> intervention</w:t>
            </w:r>
          </w:p>
          <w:p w:rsidR="007218F4" w:rsidRDefault="007218F4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  <w:r w:rsidRPr="0050293F">
              <w:rPr>
                <w:rFonts w:cs="Times New Roman"/>
                <w:bCs/>
                <w:sz w:val="24"/>
                <w:szCs w:val="24"/>
              </w:rPr>
              <w:t>Learning from 2018-19</w:t>
            </w: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  <w:r w:rsidRPr="0050293F">
              <w:rPr>
                <w:rFonts w:cs="Times New Roman"/>
                <w:bCs/>
                <w:sz w:val="24"/>
                <w:szCs w:val="24"/>
              </w:rPr>
              <w:t xml:space="preserve">A Test of Change took place in Lauder Primary School where the number of sessions was reduced from 10, over 2 weeks to 8 sessions over the 2 weeks. This involved assessing every 2 weeks instead of 1 and reducing by 1x </w:t>
            </w:r>
            <w:proofErr w:type="gramStart"/>
            <w:r w:rsidRPr="0050293F">
              <w:rPr>
                <w:rFonts w:cs="Times New Roman"/>
                <w:bCs/>
                <w:sz w:val="24"/>
                <w:szCs w:val="24"/>
              </w:rPr>
              <w:t>15 minute</w:t>
            </w:r>
            <w:proofErr w:type="gramEnd"/>
            <w:r w:rsidRPr="0050293F">
              <w:rPr>
                <w:rFonts w:cs="Times New Roman"/>
                <w:bCs/>
                <w:sz w:val="24"/>
                <w:szCs w:val="24"/>
              </w:rPr>
              <w:t xml:space="preserve"> session alternate weeks. This was tracked throughout the year and learners within Lauder Primary continued to make good progress. This will then be replicated throughout the cluster in 2019-20.</w:t>
            </w: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  <w:r w:rsidRPr="0050293F">
              <w:rPr>
                <w:rFonts w:cs="Times New Roman"/>
                <w:bCs/>
                <w:sz w:val="24"/>
                <w:szCs w:val="24"/>
              </w:rPr>
              <w:t>What is the intended outcome for 2019-20?</w:t>
            </w: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  <w:r w:rsidRPr="0050293F">
              <w:rPr>
                <w:rFonts w:cs="Times New Roman"/>
                <w:bCs/>
                <w:sz w:val="24"/>
                <w:szCs w:val="24"/>
              </w:rPr>
              <w:t>Trial a Literacy intervention in 1 setting Oct-Feb. Embark in the planning stage in August 2019.</w:t>
            </w: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  <w:r w:rsidRPr="0050293F">
              <w:rPr>
                <w:rFonts w:cs="Times New Roman"/>
                <w:bCs/>
                <w:sz w:val="24"/>
                <w:szCs w:val="24"/>
              </w:rPr>
              <w:t>How will this be achieved?</w:t>
            </w:r>
          </w:p>
          <w:p w:rsidR="0050293F" w:rsidRPr="0050293F" w:rsidRDefault="0050293F" w:rsidP="0050293F">
            <w:pPr>
              <w:rPr>
                <w:rFonts w:cs="Times New Roman"/>
                <w:bCs/>
                <w:sz w:val="24"/>
                <w:szCs w:val="24"/>
              </w:rPr>
            </w:pPr>
            <w:r w:rsidRPr="0050293F">
              <w:rPr>
                <w:rFonts w:cs="Times New Roman"/>
                <w:bCs/>
                <w:sz w:val="24"/>
                <w:szCs w:val="24"/>
              </w:rPr>
              <w:t xml:space="preserve">Communication with cluster staff at Nov INSET, TBC. </w:t>
            </w:r>
          </w:p>
          <w:p w:rsidR="00636710" w:rsidRPr="0050293F" w:rsidRDefault="00636710" w:rsidP="0050293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636710" w:rsidRPr="00016CF1" w:rsidRDefault="00636710" w:rsidP="00636710">
      <w:pPr>
        <w:rPr>
          <w:sz w:val="24"/>
          <w:szCs w:val="24"/>
        </w:rPr>
      </w:pPr>
    </w:p>
    <w:p w:rsidR="002519D5" w:rsidRDefault="002519D5" w:rsidP="00AA417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2519D5">
      <w:pPr>
        <w:jc w:val="center"/>
        <w:rPr>
          <w:b/>
          <w:sz w:val="32"/>
          <w:szCs w:val="32"/>
        </w:rPr>
      </w:pPr>
    </w:p>
    <w:p w:rsidR="0050293F" w:rsidRDefault="0050293F" w:rsidP="007B0267">
      <w:pPr>
        <w:rPr>
          <w:b/>
          <w:sz w:val="32"/>
          <w:szCs w:val="32"/>
        </w:rPr>
      </w:pPr>
    </w:p>
    <w:p w:rsidR="0050293F" w:rsidRPr="00016CF1" w:rsidRDefault="0050293F" w:rsidP="005029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Review of Progress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6"/>
        <w:gridCol w:w="2355"/>
      </w:tblGrid>
      <w:tr w:rsidR="0050293F" w:rsidRPr="00016CF1" w:rsidTr="00EC413C">
        <w:trPr>
          <w:trHeight w:val="769"/>
        </w:trPr>
        <w:tc>
          <w:tcPr>
            <w:tcW w:w="9001" w:type="dxa"/>
            <w:gridSpan w:val="2"/>
            <w:shd w:val="clear" w:color="auto" w:fill="auto"/>
          </w:tcPr>
          <w:p w:rsidR="0050293F" w:rsidRPr="007B0267" w:rsidRDefault="0050293F" w:rsidP="00EC413C">
            <w:pPr>
              <w:pStyle w:val="Default"/>
              <w:rPr>
                <w:rFonts w:asciiTheme="minorHAnsi" w:hAnsiTheme="minorHAnsi" w:cs="Times New Roman"/>
                <w:b/>
                <w:bCs/>
                <w:szCs w:val="22"/>
              </w:rPr>
            </w:pPr>
            <w:r w:rsidRPr="007B0267">
              <w:rPr>
                <w:rFonts w:asciiTheme="minorHAnsi" w:hAnsiTheme="minorHAnsi" w:cs="Times New Roman"/>
                <w:b/>
                <w:bCs/>
                <w:szCs w:val="22"/>
              </w:rPr>
              <w:t xml:space="preserve">Priority for Improvement: Driving Forward Equity (school) </w:t>
            </w:r>
          </w:p>
          <w:p w:rsidR="0050293F" w:rsidRPr="007B0267" w:rsidRDefault="0050293F" w:rsidP="00EC413C">
            <w:pPr>
              <w:pStyle w:val="Default"/>
              <w:rPr>
                <w:rFonts w:asciiTheme="minorHAnsi" w:hAnsiTheme="minorHAnsi" w:cs="Times New Roman"/>
                <w:b/>
                <w:bCs/>
                <w:szCs w:val="22"/>
              </w:rPr>
            </w:pPr>
          </w:p>
        </w:tc>
      </w:tr>
      <w:tr w:rsidR="0050293F" w:rsidRPr="00016CF1" w:rsidTr="00EC413C">
        <w:trPr>
          <w:trHeight w:val="1143"/>
        </w:trPr>
        <w:tc>
          <w:tcPr>
            <w:tcW w:w="6646" w:type="dxa"/>
          </w:tcPr>
          <w:p w:rsidR="0050293F" w:rsidRPr="007B0267" w:rsidRDefault="0050293F" w:rsidP="0050293F">
            <w:p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/>
                <w:bCs/>
                <w:sz w:val="24"/>
              </w:rPr>
              <w:t>NIF Priority:</w:t>
            </w:r>
            <w:r w:rsidRPr="007B0267">
              <w:rPr>
                <w:rFonts w:cs="Arial"/>
                <w:bCs/>
                <w:sz w:val="24"/>
              </w:rPr>
              <w:t xml:space="preserve"> Improvement in attainment, particularly in literacy and numeracy and closing the attainment gap</w:t>
            </w:r>
            <w:r w:rsidR="00CC462C">
              <w:rPr>
                <w:rFonts w:cs="Arial"/>
                <w:bCs/>
                <w:sz w:val="24"/>
              </w:rPr>
              <w:t xml:space="preserve"> between the most and least disadvantaged children </w:t>
            </w:r>
          </w:p>
          <w:p w:rsidR="0050293F" w:rsidRPr="007B0267" w:rsidRDefault="0050293F" w:rsidP="0050293F">
            <w:pPr>
              <w:rPr>
                <w:rFonts w:cs="Times New Roman"/>
                <w:b/>
                <w:bCs/>
                <w:sz w:val="24"/>
              </w:rPr>
            </w:pPr>
          </w:p>
          <w:p w:rsidR="0050293F" w:rsidRPr="007B0267" w:rsidRDefault="0050293F" w:rsidP="0050293F">
            <w:pPr>
              <w:rPr>
                <w:rFonts w:cs="Times New Roman"/>
                <w:b/>
                <w:bCs/>
                <w:sz w:val="24"/>
              </w:rPr>
            </w:pPr>
            <w:r w:rsidRPr="007B0267">
              <w:rPr>
                <w:rFonts w:cs="Times New Roman"/>
                <w:b/>
                <w:bCs/>
                <w:sz w:val="24"/>
              </w:rPr>
              <w:t xml:space="preserve">NIF Drivers: </w:t>
            </w:r>
            <w:r w:rsidRPr="007B0267">
              <w:rPr>
                <w:rFonts w:cs="Times New Roman"/>
                <w:bCs/>
                <w:sz w:val="24"/>
              </w:rPr>
              <w:t>School Improvement</w:t>
            </w:r>
            <w:r w:rsidR="00AC1A47" w:rsidRPr="007B0267">
              <w:rPr>
                <w:rFonts w:cs="Times New Roman"/>
                <w:bCs/>
                <w:sz w:val="24"/>
              </w:rPr>
              <w:t xml:space="preserve">; </w:t>
            </w:r>
          </w:p>
          <w:p w:rsidR="0050293F" w:rsidRPr="007B0267" w:rsidRDefault="0050293F" w:rsidP="00EC413C">
            <w:pPr>
              <w:rPr>
                <w:sz w:val="24"/>
              </w:rPr>
            </w:pPr>
          </w:p>
        </w:tc>
        <w:tc>
          <w:tcPr>
            <w:tcW w:w="2354" w:type="dxa"/>
          </w:tcPr>
          <w:p w:rsidR="0050293F" w:rsidRPr="007B0267" w:rsidRDefault="0050293F" w:rsidP="00EC413C">
            <w:pPr>
              <w:rPr>
                <w:rFonts w:cs="Times New Roman"/>
                <w:b/>
                <w:bCs/>
                <w:sz w:val="24"/>
              </w:rPr>
            </w:pPr>
            <w:r w:rsidRPr="007B0267">
              <w:rPr>
                <w:rFonts w:cs="Times New Roman"/>
                <w:b/>
                <w:bCs/>
                <w:sz w:val="24"/>
              </w:rPr>
              <w:t xml:space="preserve">HGIOS 4 </w:t>
            </w:r>
            <w:proofErr w:type="gramStart"/>
            <w:r w:rsidRPr="007B0267">
              <w:rPr>
                <w:rFonts w:cs="Times New Roman"/>
                <w:b/>
                <w:bCs/>
                <w:sz w:val="24"/>
              </w:rPr>
              <w:t>Q.Is</w:t>
            </w:r>
            <w:proofErr w:type="gramEnd"/>
          </w:p>
          <w:p w:rsidR="0050293F" w:rsidRPr="007B0267" w:rsidRDefault="00AC1A47" w:rsidP="00EC413C">
            <w:pPr>
              <w:rPr>
                <w:sz w:val="24"/>
              </w:rPr>
            </w:pPr>
            <w:r w:rsidRPr="007B0267">
              <w:rPr>
                <w:sz w:val="24"/>
              </w:rPr>
              <w:t>3.1/3.2</w:t>
            </w:r>
          </w:p>
        </w:tc>
      </w:tr>
      <w:tr w:rsidR="0050293F" w:rsidRPr="00016CF1" w:rsidTr="00C52B2E">
        <w:trPr>
          <w:trHeight w:val="3192"/>
        </w:trPr>
        <w:tc>
          <w:tcPr>
            <w:tcW w:w="9001" w:type="dxa"/>
            <w:gridSpan w:val="2"/>
          </w:tcPr>
          <w:p w:rsidR="0050293F" w:rsidRPr="007B0267" w:rsidRDefault="0050293F" w:rsidP="00AC1A47">
            <w:pPr>
              <w:rPr>
                <w:rFonts w:cs="Times New Roman"/>
                <w:b/>
                <w:bCs/>
                <w:sz w:val="24"/>
              </w:rPr>
            </w:pPr>
            <w:r w:rsidRPr="007B0267">
              <w:rPr>
                <w:rFonts w:cs="Times New Roman"/>
                <w:b/>
                <w:bCs/>
                <w:sz w:val="24"/>
              </w:rPr>
              <w:t>How successful have you been in imp</w:t>
            </w:r>
            <w:r w:rsidR="00CC462C">
              <w:rPr>
                <w:rFonts w:cs="Times New Roman"/>
                <w:b/>
                <w:bCs/>
                <w:sz w:val="24"/>
              </w:rPr>
              <w:t>roving your school this session</w:t>
            </w:r>
            <w:r w:rsidRPr="007B0267">
              <w:rPr>
                <w:rFonts w:cs="Times New Roman"/>
                <w:b/>
                <w:bCs/>
                <w:sz w:val="24"/>
              </w:rPr>
              <w:t>:</w:t>
            </w:r>
          </w:p>
          <w:p w:rsidR="004400F4" w:rsidRPr="007B0267" w:rsidRDefault="00AC1A47" w:rsidP="004400F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7B0267">
              <w:rPr>
                <w:sz w:val="24"/>
              </w:rPr>
              <w:t xml:space="preserve">We have </w:t>
            </w:r>
            <w:r w:rsidR="004400F4" w:rsidRPr="007B0267">
              <w:rPr>
                <w:sz w:val="24"/>
              </w:rPr>
              <w:t>removed barriers to participation by increasing</w:t>
            </w:r>
            <w:r w:rsidRPr="007B0267">
              <w:rPr>
                <w:sz w:val="24"/>
              </w:rPr>
              <w:t xml:space="preserve"> the number and variety of before/during/after school clubs on offer</w:t>
            </w:r>
            <w:r w:rsidR="004400F4" w:rsidRPr="007B0267">
              <w:rPr>
                <w:sz w:val="24"/>
              </w:rPr>
              <w:t>, as well as reducing or removing cost, within school.</w:t>
            </w:r>
          </w:p>
          <w:p w:rsidR="004400F4" w:rsidRPr="007B0267" w:rsidRDefault="004400F4" w:rsidP="004400F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7B0267">
              <w:rPr>
                <w:sz w:val="24"/>
              </w:rPr>
              <w:t>We have established an ethos of achievement and participation across the school through the implementation of achievement walls and continued pupil action groups.</w:t>
            </w:r>
          </w:p>
          <w:p w:rsidR="00AC1A47" w:rsidRPr="007B0267" w:rsidRDefault="004400F4" w:rsidP="00AC1A47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7B0267">
              <w:rPr>
                <w:sz w:val="24"/>
              </w:rPr>
              <w:t>Almost all staff have participated in 1 in 5 Poverty Awareness Training and a few staff formed a working group to take action to reduce the cost of the school day resulting in a poverty proofing strategy being in place.</w:t>
            </w:r>
          </w:p>
          <w:p w:rsidR="00C52B2E" w:rsidRDefault="00C52B2E" w:rsidP="00C52B2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7B0267">
              <w:rPr>
                <w:sz w:val="24"/>
              </w:rPr>
              <w:t xml:space="preserve">We have scaled up a targeted intervention from one of our cluster schools to address </w:t>
            </w:r>
            <w:r w:rsidR="00CC462C">
              <w:rPr>
                <w:sz w:val="24"/>
              </w:rPr>
              <w:t>the wellbeing needs of children.</w:t>
            </w:r>
          </w:p>
          <w:p w:rsidR="003E036D" w:rsidRPr="007B0267" w:rsidRDefault="003E036D" w:rsidP="00C52B2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We have completed a John Muir Award project for </w:t>
            </w:r>
            <w:r w:rsidR="00CC462C">
              <w:rPr>
                <w:sz w:val="24"/>
              </w:rPr>
              <w:t>identified learners.</w:t>
            </w:r>
          </w:p>
          <w:p w:rsidR="00C52B2E" w:rsidRPr="00D81EE0" w:rsidRDefault="00C52B2E" w:rsidP="00C52B2E">
            <w:pPr>
              <w:pStyle w:val="ListParagraph"/>
            </w:pPr>
          </w:p>
        </w:tc>
      </w:tr>
      <w:tr w:rsidR="0050293F" w:rsidRPr="00016CF1" w:rsidTr="00EC413C">
        <w:trPr>
          <w:trHeight w:val="3169"/>
        </w:trPr>
        <w:tc>
          <w:tcPr>
            <w:tcW w:w="9001" w:type="dxa"/>
            <w:gridSpan w:val="2"/>
          </w:tcPr>
          <w:p w:rsidR="0050293F" w:rsidRPr="007B0267" w:rsidRDefault="0050293F" w:rsidP="00EC413C">
            <w:pPr>
              <w:rPr>
                <w:rFonts w:cs="Times New Roman"/>
                <w:b/>
                <w:bCs/>
                <w:sz w:val="24"/>
              </w:rPr>
            </w:pPr>
            <w:r w:rsidRPr="007B0267">
              <w:rPr>
                <w:rFonts w:cs="Times New Roman"/>
                <w:b/>
                <w:bCs/>
                <w:sz w:val="24"/>
              </w:rPr>
              <w:t>Measurable outcomes for learners and how do you know?</w:t>
            </w:r>
          </w:p>
          <w:p w:rsidR="00AC1A47" w:rsidRPr="007B0267" w:rsidRDefault="00AC1A47" w:rsidP="00AC1A47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>We have tracking and monitoring evidence to show that all our children have participated this year in a before/during/after school club within school or out-with school to enrich the development of their skills, interests and talents.</w:t>
            </w:r>
          </w:p>
          <w:p w:rsidR="00C52B2E" w:rsidRPr="007B0267" w:rsidRDefault="00C52B2E" w:rsidP="00AC1A47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 xml:space="preserve">We have </w:t>
            </w:r>
            <w:r w:rsidR="003E036D">
              <w:rPr>
                <w:rFonts w:cs="Times New Roman"/>
                <w:bCs/>
                <w:sz w:val="24"/>
              </w:rPr>
              <w:t>implemented strategies to reduce the cost of the school day e.g. uniform swap shop.</w:t>
            </w:r>
          </w:p>
          <w:p w:rsidR="00C52B2E" w:rsidRPr="007B0267" w:rsidRDefault="00C52B2E" w:rsidP="00C52B2E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>Almost all of our targeted intervention group</w:t>
            </w:r>
            <w:r w:rsidR="00D81EE0" w:rsidRPr="007B0267">
              <w:rPr>
                <w:rFonts w:cs="Times New Roman"/>
                <w:bCs/>
                <w:sz w:val="24"/>
              </w:rPr>
              <w:t xml:space="preserve">, </w:t>
            </w:r>
            <w:r w:rsidRPr="007B0267">
              <w:rPr>
                <w:rFonts w:cs="Times New Roman"/>
                <w:bCs/>
                <w:sz w:val="24"/>
              </w:rPr>
              <w:t xml:space="preserve">are benefitting from a positive 1-1 coaching relationship </w:t>
            </w:r>
            <w:r w:rsidR="003E036D">
              <w:rPr>
                <w:rFonts w:cs="Times New Roman"/>
                <w:bCs/>
                <w:sz w:val="24"/>
              </w:rPr>
              <w:t>or from participation in the John Muir Award to build self-esteem and a sense of achievement.</w:t>
            </w:r>
            <w:r w:rsidRPr="007B0267">
              <w:rPr>
                <w:rFonts w:cs="Times New Roman"/>
                <w:bCs/>
                <w:sz w:val="24"/>
              </w:rPr>
              <w:t xml:space="preserve">  </w:t>
            </w:r>
          </w:p>
          <w:p w:rsidR="007218F4" w:rsidRPr="007B0267" w:rsidRDefault="007218F4" w:rsidP="00B84CB5">
            <w:pPr>
              <w:pStyle w:val="ListParagraph"/>
              <w:rPr>
                <w:rFonts w:cs="Times New Roman"/>
                <w:bCs/>
                <w:sz w:val="24"/>
              </w:rPr>
            </w:pPr>
          </w:p>
        </w:tc>
      </w:tr>
      <w:tr w:rsidR="0050293F" w:rsidRPr="00016CF1" w:rsidTr="00EC413C">
        <w:trPr>
          <w:trHeight w:val="2350"/>
        </w:trPr>
        <w:tc>
          <w:tcPr>
            <w:tcW w:w="9001" w:type="dxa"/>
            <w:gridSpan w:val="2"/>
          </w:tcPr>
          <w:p w:rsidR="0050293F" w:rsidRPr="007B0267" w:rsidRDefault="0050293F" w:rsidP="00EC413C">
            <w:pPr>
              <w:rPr>
                <w:rFonts w:cs="Times New Roman"/>
                <w:b/>
                <w:bCs/>
                <w:sz w:val="24"/>
              </w:rPr>
            </w:pPr>
            <w:r w:rsidRPr="007B0267">
              <w:rPr>
                <w:rFonts w:cs="Times New Roman"/>
                <w:b/>
                <w:bCs/>
                <w:sz w:val="24"/>
              </w:rPr>
              <w:t>Next Steps</w:t>
            </w:r>
          </w:p>
          <w:p w:rsidR="007218F4" w:rsidRPr="007B0267" w:rsidRDefault="007218F4" w:rsidP="007218F4">
            <w:p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>Inclusion and Equality</w:t>
            </w:r>
          </w:p>
          <w:p w:rsidR="007218F4" w:rsidRPr="007B0267" w:rsidRDefault="007218F4" w:rsidP="007218F4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>Continue to e</w:t>
            </w:r>
            <w:r w:rsidR="00B84CB5" w:rsidRPr="007B0267">
              <w:rPr>
                <w:rFonts w:cs="Times New Roman"/>
                <w:bCs/>
                <w:sz w:val="24"/>
              </w:rPr>
              <w:t>mbed</w:t>
            </w:r>
            <w:r w:rsidRPr="007B0267">
              <w:rPr>
                <w:rFonts w:cs="Times New Roman"/>
                <w:bCs/>
                <w:sz w:val="24"/>
              </w:rPr>
              <w:t xml:space="preserve"> al</w:t>
            </w:r>
            <w:r w:rsidR="003E036D">
              <w:rPr>
                <w:rFonts w:cs="Times New Roman"/>
                <w:bCs/>
                <w:sz w:val="24"/>
              </w:rPr>
              <w:t xml:space="preserve">l the above into what we do at Gordon </w:t>
            </w:r>
            <w:r w:rsidRPr="007B0267">
              <w:rPr>
                <w:rFonts w:cs="Times New Roman"/>
                <w:bCs/>
                <w:sz w:val="24"/>
              </w:rPr>
              <w:t xml:space="preserve">primary </w:t>
            </w:r>
          </w:p>
          <w:p w:rsidR="00B84CB5" w:rsidRPr="007B0267" w:rsidRDefault="00B84CB5" w:rsidP="00B84CB5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>Evaluate how successfully we celebrate diversity and plan and implement improvements, if required.</w:t>
            </w:r>
          </w:p>
          <w:p w:rsidR="007218F4" w:rsidRPr="007B0267" w:rsidRDefault="007218F4" w:rsidP="007218F4">
            <w:pPr>
              <w:pStyle w:val="ListParagraph"/>
              <w:numPr>
                <w:ilvl w:val="0"/>
                <w:numId w:val="21"/>
              </w:numPr>
              <w:rPr>
                <w:rFonts w:cs="Times New Roman"/>
                <w:bCs/>
                <w:sz w:val="24"/>
              </w:rPr>
            </w:pPr>
            <w:r w:rsidRPr="007B0267">
              <w:rPr>
                <w:rFonts w:cs="Times New Roman"/>
                <w:bCs/>
                <w:sz w:val="24"/>
              </w:rPr>
              <w:t xml:space="preserve">Evaluate our ethos and culture of inclusion and participation for </w:t>
            </w:r>
            <w:r w:rsidR="00D81EE0" w:rsidRPr="007B0267">
              <w:rPr>
                <w:rFonts w:cs="Times New Roman"/>
                <w:bCs/>
                <w:sz w:val="24"/>
              </w:rPr>
              <w:t xml:space="preserve">all </w:t>
            </w:r>
            <w:r w:rsidRPr="007B0267">
              <w:rPr>
                <w:rFonts w:cs="Times New Roman"/>
                <w:bCs/>
                <w:sz w:val="24"/>
              </w:rPr>
              <w:t xml:space="preserve">children, </w:t>
            </w:r>
            <w:r w:rsidR="00D81EE0" w:rsidRPr="007B0267">
              <w:rPr>
                <w:rFonts w:cs="Times New Roman"/>
                <w:bCs/>
                <w:sz w:val="24"/>
              </w:rPr>
              <w:t xml:space="preserve">all </w:t>
            </w:r>
            <w:r w:rsidRPr="007B0267">
              <w:rPr>
                <w:rFonts w:cs="Times New Roman"/>
                <w:bCs/>
                <w:sz w:val="24"/>
              </w:rPr>
              <w:t>parents and staff to identify improvements, if required.</w:t>
            </w:r>
          </w:p>
          <w:p w:rsidR="007218F4" w:rsidRPr="007B0267" w:rsidRDefault="007218F4" w:rsidP="007218F4">
            <w:pPr>
              <w:pStyle w:val="ListParagraph"/>
              <w:rPr>
                <w:rFonts w:cs="Times New Roman"/>
                <w:bCs/>
                <w:sz w:val="24"/>
              </w:rPr>
            </w:pPr>
          </w:p>
        </w:tc>
      </w:tr>
    </w:tbl>
    <w:p w:rsidR="003E036D" w:rsidRDefault="003E036D" w:rsidP="007B0267">
      <w:pPr>
        <w:jc w:val="center"/>
        <w:rPr>
          <w:b/>
          <w:sz w:val="32"/>
          <w:szCs w:val="32"/>
        </w:rPr>
      </w:pPr>
    </w:p>
    <w:p w:rsidR="002519D5" w:rsidRPr="00016CF1" w:rsidRDefault="002519D5" w:rsidP="007B0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Review of Progress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6"/>
        <w:gridCol w:w="2355"/>
      </w:tblGrid>
      <w:tr w:rsidR="002519D5" w:rsidRPr="00016CF1" w:rsidTr="007B0267">
        <w:trPr>
          <w:trHeight w:val="481"/>
        </w:trPr>
        <w:tc>
          <w:tcPr>
            <w:tcW w:w="9001" w:type="dxa"/>
            <w:gridSpan w:val="2"/>
            <w:shd w:val="clear" w:color="auto" w:fill="auto"/>
          </w:tcPr>
          <w:p w:rsidR="002519D5" w:rsidRPr="007B0267" w:rsidRDefault="002519D5" w:rsidP="00EC413C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7B0267">
              <w:rPr>
                <w:rFonts w:asciiTheme="minorHAnsi" w:hAnsiTheme="minorHAnsi" w:cs="Times New Roman"/>
                <w:b/>
                <w:bCs/>
              </w:rPr>
              <w:t xml:space="preserve">Priority for Improvement: </w:t>
            </w:r>
            <w:r w:rsidR="005A2B5A" w:rsidRPr="007B0267">
              <w:rPr>
                <w:rFonts w:asciiTheme="minorHAnsi" w:hAnsiTheme="minorHAnsi" w:cs="Times New Roman"/>
                <w:b/>
                <w:bCs/>
              </w:rPr>
              <w:t>Improvements in Children’s Health and Wellbeing</w:t>
            </w:r>
          </w:p>
        </w:tc>
      </w:tr>
      <w:tr w:rsidR="002519D5" w:rsidRPr="00016CF1" w:rsidTr="007B0267">
        <w:trPr>
          <w:trHeight w:val="691"/>
        </w:trPr>
        <w:tc>
          <w:tcPr>
            <w:tcW w:w="6646" w:type="dxa"/>
          </w:tcPr>
          <w:p w:rsidR="002519D5" w:rsidRPr="007B0267" w:rsidRDefault="002519D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>NIF Priority:</w:t>
            </w:r>
            <w:r w:rsidR="00D81EE0" w:rsidRPr="007B0267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D81EE0" w:rsidRPr="007B0267">
              <w:rPr>
                <w:rFonts w:cs="Times New Roman"/>
                <w:bCs/>
                <w:sz w:val="24"/>
                <w:szCs w:val="24"/>
              </w:rPr>
              <w:t>Improvements in Children’s Health and Wellbeing</w:t>
            </w:r>
          </w:p>
          <w:p w:rsidR="002519D5" w:rsidRPr="007B0267" w:rsidRDefault="002519D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NIF Drivers: </w:t>
            </w:r>
            <w:r w:rsidR="00D81EE0" w:rsidRPr="007B0267">
              <w:rPr>
                <w:rFonts w:cs="Times New Roman"/>
                <w:bCs/>
                <w:sz w:val="24"/>
                <w:szCs w:val="24"/>
              </w:rPr>
              <w:t>Parental Engagement</w:t>
            </w:r>
            <w:r w:rsidR="00CC462C">
              <w:rPr>
                <w:rFonts w:cs="Times New Roman"/>
                <w:b/>
                <w:bCs/>
                <w:sz w:val="24"/>
                <w:szCs w:val="24"/>
              </w:rPr>
              <w:t xml:space="preserve">; </w:t>
            </w:r>
            <w:r w:rsidR="00CC462C">
              <w:rPr>
                <w:rFonts w:cs="Times New Roman"/>
                <w:bCs/>
                <w:sz w:val="24"/>
                <w:szCs w:val="24"/>
              </w:rPr>
              <w:t>S</w:t>
            </w:r>
            <w:r w:rsidR="00CC462C" w:rsidRPr="00CC462C">
              <w:rPr>
                <w:rFonts w:cs="Times New Roman"/>
                <w:bCs/>
                <w:sz w:val="24"/>
                <w:szCs w:val="24"/>
              </w:rPr>
              <w:t xml:space="preserve">chool </w:t>
            </w:r>
            <w:r w:rsidR="00CC462C">
              <w:rPr>
                <w:rFonts w:cs="Times New Roman"/>
                <w:bCs/>
                <w:sz w:val="24"/>
                <w:szCs w:val="24"/>
              </w:rPr>
              <w:t>I</w:t>
            </w:r>
            <w:r w:rsidR="00CC462C" w:rsidRPr="00CC462C">
              <w:rPr>
                <w:rFonts w:cs="Times New Roman"/>
                <w:bCs/>
                <w:sz w:val="24"/>
                <w:szCs w:val="24"/>
              </w:rPr>
              <w:t>mprovement</w:t>
            </w:r>
            <w:r w:rsidR="00CC462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2519D5" w:rsidRPr="007B0267" w:rsidRDefault="002519D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HGIOS 4 </w:t>
            </w:r>
            <w:proofErr w:type="gramStart"/>
            <w:r w:rsidRPr="007B0267">
              <w:rPr>
                <w:rFonts w:cs="Times New Roman"/>
                <w:b/>
                <w:bCs/>
                <w:sz w:val="24"/>
                <w:szCs w:val="24"/>
              </w:rPr>
              <w:t>Q.Is</w:t>
            </w:r>
            <w:proofErr w:type="gramEnd"/>
          </w:p>
          <w:p w:rsidR="002519D5" w:rsidRPr="007B0267" w:rsidRDefault="002519D5" w:rsidP="00EC413C">
            <w:pPr>
              <w:rPr>
                <w:sz w:val="24"/>
                <w:szCs w:val="24"/>
              </w:rPr>
            </w:pPr>
          </w:p>
        </w:tc>
      </w:tr>
      <w:tr w:rsidR="002519D5" w:rsidRPr="00016CF1" w:rsidTr="007B7D01">
        <w:trPr>
          <w:trHeight w:val="3716"/>
        </w:trPr>
        <w:tc>
          <w:tcPr>
            <w:tcW w:w="9001" w:type="dxa"/>
            <w:gridSpan w:val="2"/>
          </w:tcPr>
          <w:p w:rsidR="00BA3FE7" w:rsidRPr="007B0267" w:rsidRDefault="002519D5" w:rsidP="00BA3FE7">
            <w:pPr>
              <w:rPr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How successful have you been in improving your school this </w:t>
            </w:r>
            <w:proofErr w:type="gramStart"/>
            <w:r w:rsidRPr="007B0267">
              <w:rPr>
                <w:rFonts w:cs="Times New Roman"/>
                <w:b/>
                <w:bCs/>
                <w:sz w:val="24"/>
                <w:szCs w:val="24"/>
              </w:rPr>
              <w:t>session :</w:t>
            </w:r>
            <w:proofErr w:type="gramEnd"/>
          </w:p>
          <w:p w:rsidR="00CB48B9" w:rsidRPr="007B0267" w:rsidRDefault="00CB48B9" w:rsidP="00086E3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 xml:space="preserve">We have implemented year one of the “Building Resilience” Programme which is underpinned by the wellbeing indicators and UNCRC articles. </w:t>
            </w:r>
          </w:p>
          <w:p w:rsidR="009E5D70" w:rsidRPr="007B0267" w:rsidRDefault="00CB48B9" w:rsidP="003E036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 xml:space="preserve">A few families </w:t>
            </w:r>
            <w:r w:rsidR="009E5D70" w:rsidRPr="007B0267">
              <w:rPr>
                <w:sz w:val="24"/>
                <w:szCs w:val="24"/>
              </w:rPr>
              <w:t>have engaged in our first</w:t>
            </w:r>
            <w:r w:rsidR="002519D5" w:rsidRPr="007B0267">
              <w:rPr>
                <w:sz w:val="24"/>
                <w:szCs w:val="24"/>
              </w:rPr>
              <w:t xml:space="preserve"> “Raising Children with Confidence” programme of family learning this year</w:t>
            </w:r>
            <w:r w:rsidRPr="007B0267">
              <w:rPr>
                <w:sz w:val="24"/>
                <w:szCs w:val="24"/>
              </w:rPr>
              <w:t>.</w:t>
            </w:r>
            <w:r w:rsidR="00D81EE0" w:rsidRPr="007B0267">
              <w:rPr>
                <w:sz w:val="24"/>
                <w:szCs w:val="24"/>
              </w:rPr>
              <w:t xml:space="preserve"> </w:t>
            </w:r>
          </w:p>
          <w:p w:rsidR="009E5D70" w:rsidRPr="007B0267" w:rsidRDefault="009E5D70" w:rsidP="00086E3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 xml:space="preserve">We have introduced </w:t>
            </w:r>
            <w:r w:rsidR="003E036D">
              <w:rPr>
                <w:sz w:val="24"/>
                <w:szCs w:val="24"/>
              </w:rPr>
              <w:t>gardening club to involve children in improving aspects of their school</w:t>
            </w:r>
            <w:r w:rsidR="00BB2C28">
              <w:rPr>
                <w:sz w:val="24"/>
                <w:szCs w:val="24"/>
              </w:rPr>
              <w:t xml:space="preserve"> environment.</w:t>
            </w:r>
          </w:p>
          <w:p w:rsidR="00D81EE0" w:rsidRPr="007B0267" w:rsidRDefault="007B0267" w:rsidP="007B0267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Almost all staff</w:t>
            </w:r>
            <w:r w:rsidR="00493373" w:rsidRPr="007B0267">
              <w:rPr>
                <w:sz w:val="24"/>
                <w:szCs w:val="24"/>
              </w:rPr>
              <w:t xml:space="preserve"> have completed a</w:t>
            </w:r>
            <w:r w:rsidR="00E13F68" w:rsidRPr="007B0267">
              <w:rPr>
                <w:sz w:val="24"/>
                <w:szCs w:val="24"/>
              </w:rPr>
              <w:t xml:space="preserve"> review to streamline our behaviour policy with the intention of achieving greater consistency in positive behaviour management strategies.</w:t>
            </w:r>
          </w:p>
        </w:tc>
      </w:tr>
      <w:tr w:rsidR="002519D5" w:rsidRPr="00016CF1" w:rsidTr="007B7D01">
        <w:trPr>
          <w:trHeight w:val="3169"/>
        </w:trPr>
        <w:tc>
          <w:tcPr>
            <w:tcW w:w="9001" w:type="dxa"/>
            <w:gridSpan w:val="2"/>
          </w:tcPr>
          <w:p w:rsidR="002519D5" w:rsidRPr="007B0267" w:rsidRDefault="002519D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>Measurable outcomes for learners and how do you know?</w:t>
            </w:r>
          </w:p>
          <w:p w:rsidR="002519D5" w:rsidRPr="007B0267" w:rsidRDefault="00CB48B9" w:rsidP="00BA3FE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>We know from direct observa</w:t>
            </w:r>
            <w:r w:rsidR="00D81EE0" w:rsidRPr="007B0267">
              <w:rPr>
                <w:sz w:val="24"/>
                <w:szCs w:val="24"/>
              </w:rPr>
              <w:t>tion and staff feedback that almost all</w:t>
            </w:r>
            <w:r w:rsidRPr="007B0267">
              <w:rPr>
                <w:sz w:val="24"/>
                <w:szCs w:val="24"/>
              </w:rPr>
              <w:t xml:space="preserve"> children in P1 to P7 are now experiencing a coherent and progressive learning pathway through social, mental and emotional wellbeing.   The messages being delivered in discreet lessons </w:t>
            </w:r>
            <w:r w:rsidR="00BA3FE7" w:rsidRPr="007B0267">
              <w:rPr>
                <w:sz w:val="24"/>
                <w:szCs w:val="24"/>
              </w:rPr>
              <w:t xml:space="preserve">and whole school assemblies </w:t>
            </w:r>
            <w:r w:rsidRPr="007B0267">
              <w:rPr>
                <w:sz w:val="24"/>
                <w:szCs w:val="24"/>
              </w:rPr>
              <w:t>is now transferring to conversations between adults and children</w:t>
            </w:r>
            <w:r w:rsidR="00493373" w:rsidRPr="007B0267">
              <w:rPr>
                <w:sz w:val="24"/>
                <w:szCs w:val="24"/>
              </w:rPr>
              <w:t xml:space="preserve"> to better support their wellbeing</w:t>
            </w:r>
            <w:r w:rsidRPr="007B0267">
              <w:rPr>
                <w:sz w:val="24"/>
                <w:szCs w:val="24"/>
              </w:rPr>
              <w:t xml:space="preserve">. </w:t>
            </w:r>
          </w:p>
          <w:p w:rsidR="009E5D70" w:rsidRPr="007B0267" w:rsidRDefault="009E5D70" w:rsidP="003E036D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 xml:space="preserve">We know from </w:t>
            </w:r>
            <w:r w:rsidR="00086E3A" w:rsidRPr="007B0267">
              <w:rPr>
                <w:sz w:val="24"/>
                <w:szCs w:val="24"/>
              </w:rPr>
              <w:t>feedback from parents participating in the Raising Children with Confidence programme that</w:t>
            </w:r>
            <w:r w:rsidR="003E036D">
              <w:rPr>
                <w:sz w:val="24"/>
                <w:szCs w:val="24"/>
              </w:rPr>
              <w:t xml:space="preserve"> this has had a positive effect.</w:t>
            </w:r>
            <w:r w:rsidR="00086E3A" w:rsidRPr="007B0267">
              <w:rPr>
                <w:sz w:val="24"/>
                <w:szCs w:val="24"/>
              </w:rPr>
              <w:t xml:space="preserve"> </w:t>
            </w:r>
          </w:p>
          <w:p w:rsidR="00493373" w:rsidRPr="007B0267" w:rsidRDefault="00B84CB5" w:rsidP="00086E3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rFonts w:cs="Times New Roman"/>
                <w:bCs/>
                <w:sz w:val="24"/>
                <w:szCs w:val="24"/>
              </w:rPr>
              <w:t>Most of our children tell us that they feel safe, healthy, active, nurtured, achieving, respected, responsible and included.</w:t>
            </w:r>
          </w:p>
        </w:tc>
      </w:tr>
      <w:tr w:rsidR="002519D5" w:rsidRPr="00016CF1" w:rsidTr="00086E3A">
        <w:trPr>
          <w:trHeight w:val="70"/>
        </w:trPr>
        <w:tc>
          <w:tcPr>
            <w:tcW w:w="9001" w:type="dxa"/>
            <w:gridSpan w:val="2"/>
          </w:tcPr>
          <w:p w:rsidR="002519D5" w:rsidRPr="007B0267" w:rsidRDefault="002519D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>Next Steps</w:t>
            </w:r>
          </w:p>
          <w:p w:rsidR="002519D5" w:rsidRPr="007B0267" w:rsidRDefault="00BB2C28" w:rsidP="00086E3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86E3A" w:rsidRPr="007B0267">
              <w:rPr>
                <w:sz w:val="24"/>
                <w:szCs w:val="24"/>
              </w:rPr>
              <w:t xml:space="preserve">mbed curricular pathways in </w:t>
            </w:r>
            <w:r w:rsidR="007B0267">
              <w:rPr>
                <w:sz w:val="24"/>
                <w:szCs w:val="24"/>
              </w:rPr>
              <w:t xml:space="preserve">other aspects of </w:t>
            </w:r>
            <w:r w:rsidR="00086E3A" w:rsidRPr="007B0267">
              <w:rPr>
                <w:sz w:val="24"/>
                <w:szCs w:val="24"/>
              </w:rPr>
              <w:t>Health and Wellbeing</w:t>
            </w:r>
            <w:r>
              <w:rPr>
                <w:sz w:val="24"/>
                <w:szCs w:val="24"/>
              </w:rPr>
              <w:t xml:space="preserve"> to a coherent pathway through health and wellbeing</w:t>
            </w:r>
          </w:p>
          <w:p w:rsidR="00493373" w:rsidRPr="007B0267" w:rsidRDefault="00BB2C28" w:rsidP="00086E3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E5D70" w:rsidRPr="007B0267">
              <w:rPr>
                <w:sz w:val="24"/>
                <w:szCs w:val="24"/>
              </w:rPr>
              <w:t>nclude more families in the Raising Chi</w:t>
            </w:r>
            <w:r w:rsidR="00493373" w:rsidRPr="007B0267">
              <w:rPr>
                <w:sz w:val="24"/>
                <w:szCs w:val="24"/>
              </w:rPr>
              <w:t xml:space="preserve">ldren with Confidence programme and other family learning opportunities to support </w:t>
            </w:r>
            <w:r>
              <w:rPr>
                <w:sz w:val="24"/>
                <w:szCs w:val="24"/>
              </w:rPr>
              <w:t xml:space="preserve">children’s </w:t>
            </w:r>
            <w:r w:rsidR="00493373" w:rsidRPr="007B0267">
              <w:rPr>
                <w:sz w:val="24"/>
                <w:szCs w:val="24"/>
              </w:rPr>
              <w:t>wellbeing</w:t>
            </w:r>
            <w:r>
              <w:rPr>
                <w:sz w:val="24"/>
                <w:szCs w:val="24"/>
              </w:rPr>
              <w:t xml:space="preserve"> in partnership with parents</w:t>
            </w:r>
          </w:p>
          <w:p w:rsidR="00086E3A" w:rsidRPr="007B0267" w:rsidRDefault="00BB2C28" w:rsidP="00086E3A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Work with the cluster to develop and e</w:t>
            </w:r>
            <w:r w:rsidR="00493373" w:rsidRPr="007B0267">
              <w:rPr>
                <w:rFonts w:cs="Times New Roman"/>
                <w:bCs/>
                <w:sz w:val="24"/>
                <w:szCs w:val="24"/>
              </w:rPr>
              <w:t>mbed all wellbein</w:t>
            </w:r>
            <w:r w:rsidR="00086E3A" w:rsidRPr="007B0267">
              <w:rPr>
                <w:rFonts w:cs="Times New Roman"/>
                <w:bCs/>
                <w:sz w:val="24"/>
                <w:szCs w:val="24"/>
              </w:rPr>
              <w:t>g indicators into our practice</w:t>
            </w:r>
          </w:p>
          <w:p w:rsidR="00E13F68" w:rsidRPr="007B0267" w:rsidRDefault="00BB2C28" w:rsidP="00BB2C28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</w:t>
            </w:r>
            <w:r w:rsidR="00086E3A" w:rsidRPr="007B0267">
              <w:rPr>
                <w:rFonts w:cs="Times New Roman"/>
                <w:bCs/>
                <w:sz w:val="24"/>
                <w:szCs w:val="24"/>
              </w:rPr>
              <w:t>rovide staff training and i</w:t>
            </w:r>
            <w:r w:rsidR="00BA3FE7" w:rsidRPr="007B0267">
              <w:rPr>
                <w:rFonts w:cs="Times New Roman"/>
                <w:bCs/>
                <w:sz w:val="24"/>
                <w:szCs w:val="24"/>
              </w:rPr>
              <w:t xml:space="preserve">mplement our renewed behaviour policy </w:t>
            </w:r>
            <w:r>
              <w:rPr>
                <w:rFonts w:cs="Times New Roman"/>
                <w:bCs/>
                <w:sz w:val="24"/>
                <w:szCs w:val="24"/>
              </w:rPr>
              <w:t xml:space="preserve">to </w:t>
            </w:r>
            <w:r w:rsidR="00086E3A" w:rsidRPr="007B0267">
              <w:rPr>
                <w:rFonts w:cs="Times New Roman"/>
                <w:bCs/>
                <w:sz w:val="24"/>
                <w:szCs w:val="24"/>
              </w:rPr>
              <w:t>ensure almost all children show consideration for others and demonstrate positive behaviour and relationships</w:t>
            </w:r>
          </w:p>
        </w:tc>
      </w:tr>
    </w:tbl>
    <w:p w:rsidR="003E036D" w:rsidRDefault="003E036D" w:rsidP="007B0267">
      <w:pPr>
        <w:jc w:val="center"/>
        <w:rPr>
          <w:b/>
          <w:sz w:val="32"/>
          <w:szCs w:val="32"/>
        </w:rPr>
      </w:pPr>
    </w:p>
    <w:p w:rsidR="003E036D" w:rsidRDefault="003E036D" w:rsidP="007B0267">
      <w:pPr>
        <w:jc w:val="center"/>
        <w:rPr>
          <w:b/>
          <w:sz w:val="32"/>
          <w:szCs w:val="32"/>
        </w:rPr>
      </w:pPr>
    </w:p>
    <w:p w:rsidR="003E036D" w:rsidRDefault="003E036D" w:rsidP="007B0267">
      <w:pPr>
        <w:jc w:val="center"/>
        <w:rPr>
          <w:b/>
          <w:sz w:val="32"/>
          <w:szCs w:val="32"/>
        </w:rPr>
      </w:pPr>
    </w:p>
    <w:p w:rsidR="003E036D" w:rsidRDefault="003E036D" w:rsidP="007B0267">
      <w:pPr>
        <w:jc w:val="center"/>
        <w:rPr>
          <w:b/>
          <w:sz w:val="32"/>
          <w:szCs w:val="32"/>
        </w:rPr>
      </w:pPr>
    </w:p>
    <w:p w:rsidR="00194365" w:rsidRPr="00016CF1" w:rsidRDefault="00194365" w:rsidP="007B0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Progress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6"/>
        <w:gridCol w:w="2355"/>
      </w:tblGrid>
      <w:tr w:rsidR="00194365" w:rsidRPr="00016CF1" w:rsidTr="00EC413C">
        <w:trPr>
          <w:trHeight w:val="769"/>
        </w:trPr>
        <w:tc>
          <w:tcPr>
            <w:tcW w:w="9001" w:type="dxa"/>
            <w:gridSpan w:val="2"/>
            <w:shd w:val="clear" w:color="auto" w:fill="auto"/>
          </w:tcPr>
          <w:p w:rsidR="00194365" w:rsidRPr="007B0267" w:rsidRDefault="00194365" w:rsidP="00EC413C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  <w:r w:rsidRPr="007B0267">
              <w:rPr>
                <w:rFonts w:asciiTheme="minorHAnsi" w:hAnsiTheme="minorHAnsi" w:cs="Times New Roman"/>
                <w:b/>
                <w:bCs/>
              </w:rPr>
              <w:t>Priority for Improvement: Securing Children’</w:t>
            </w:r>
            <w:r w:rsidR="00BF4C7A" w:rsidRPr="007B0267">
              <w:rPr>
                <w:rFonts w:asciiTheme="minorHAnsi" w:hAnsiTheme="minorHAnsi" w:cs="Times New Roman"/>
                <w:b/>
                <w:bCs/>
              </w:rPr>
              <w:t>s Progress A</w:t>
            </w:r>
            <w:r w:rsidRPr="007B0267">
              <w:rPr>
                <w:rFonts w:asciiTheme="minorHAnsi" w:hAnsiTheme="minorHAnsi" w:cs="Times New Roman"/>
                <w:b/>
                <w:bCs/>
              </w:rPr>
              <w:t>c</w:t>
            </w:r>
            <w:r w:rsidR="00BF4C7A" w:rsidRPr="007B0267">
              <w:rPr>
                <w:rFonts w:asciiTheme="minorHAnsi" w:hAnsiTheme="minorHAnsi" w:cs="Times New Roman"/>
                <w:b/>
                <w:bCs/>
              </w:rPr>
              <w:t>ross Early L</w:t>
            </w:r>
            <w:r w:rsidRPr="007B0267">
              <w:rPr>
                <w:rFonts w:asciiTheme="minorHAnsi" w:hAnsiTheme="minorHAnsi" w:cs="Times New Roman"/>
                <w:b/>
                <w:bCs/>
              </w:rPr>
              <w:t>evel</w:t>
            </w:r>
            <w:r w:rsidR="00BF4C7A" w:rsidRPr="007B0267">
              <w:rPr>
                <w:rFonts w:asciiTheme="minorHAnsi" w:hAnsiTheme="minorHAnsi" w:cs="Times New Roman"/>
                <w:b/>
                <w:bCs/>
              </w:rPr>
              <w:t xml:space="preserve"> Literacy</w:t>
            </w:r>
          </w:p>
          <w:p w:rsidR="00194365" w:rsidRPr="007B0267" w:rsidRDefault="00194365" w:rsidP="00EC413C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194365" w:rsidRPr="00016CF1" w:rsidTr="00EC413C">
        <w:trPr>
          <w:trHeight w:val="1143"/>
        </w:trPr>
        <w:tc>
          <w:tcPr>
            <w:tcW w:w="6646" w:type="dxa"/>
          </w:tcPr>
          <w:p w:rsidR="00194365" w:rsidRPr="007B0267" w:rsidRDefault="0019436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NIF Priority:  </w:t>
            </w:r>
            <w:r w:rsidRPr="007B0267">
              <w:rPr>
                <w:rFonts w:cs="Times New Roman"/>
                <w:bCs/>
                <w:sz w:val="24"/>
                <w:szCs w:val="24"/>
              </w:rPr>
              <w:t xml:space="preserve">Improvements in </w:t>
            </w:r>
            <w:r w:rsidR="00BB2C28">
              <w:rPr>
                <w:rFonts w:cs="Times New Roman"/>
                <w:bCs/>
                <w:sz w:val="24"/>
                <w:szCs w:val="24"/>
              </w:rPr>
              <w:t>attainment, particularly literacy</w:t>
            </w:r>
          </w:p>
          <w:p w:rsidR="00194365" w:rsidRPr="007B0267" w:rsidRDefault="0019436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NIF Drivers: </w:t>
            </w:r>
            <w:r w:rsidRPr="007B0267">
              <w:rPr>
                <w:rFonts w:cs="Times New Roman"/>
                <w:bCs/>
                <w:sz w:val="24"/>
                <w:szCs w:val="24"/>
              </w:rPr>
              <w:t>Teacher (practitioner) professionalism</w:t>
            </w:r>
            <w:r w:rsidR="00BB2C28">
              <w:rPr>
                <w:rFonts w:cs="Times New Roman"/>
                <w:bCs/>
                <w:sz w:val="24"/>
                <w:szCs w:val="24"/>
              </w:rPr>
              <w:t xml:space="preserve">, assessment of </w:t>
            </w:r>
            <w:r w:rsidR="00347AF6" w:rsidRPr="007B0267">
              <w:rPr>
                <w:rFonts w:cs="Times New Roman"/>
                <w:bCs/>
                <w:sz w:val="24"/>
                <w:szCs w:val="24"/>
              </w:rPr>
              <w:t>children’s progress</w:t>
            </w:r>
          </w:p>
          <w:p w:rsidR="00194365" w:rsidRPr="007B0267" w:rsidRDefault="00194365" w:rsidP="00EC413C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94365" w:rsidRPr="007B0267" w:rsidRDefault="0019436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HGIOS 4 </w:t>
            </w:r>
            <w:proofErr w:type="gramStart"/>
            <w:r w:rsidRPr="007B0267">
              <w:rPr>
                <w:rFonts w:cs="Times New Roman"/>
                <w:b/>
                <w:bCs/>
                <w:sz w:val="24"/>
                <w:szCs w:val="24"/>
              </w:rPr>
              <w:t>Q.Is</w:t>
            </w:r>
            <w:proofErr w:type="gramEnd"/>
          </w:p>
          <w:p w:rsidR="00194365" w:rsidRPr="007B0267" w:rsidRDefault="00194365" w:rsidP="00EC413C">
            <w:p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rFonts w:cs="Times New Roman"/>
                <w:bCs/>
                <w:sz w:val="24"/>
                <w:szCs w:val="24"/>
              </w:rPr>
              <w:t>2.3/2.2/3.2</w:t>
            </w:r>
          </w:p>
          <w:p w:rsidR="00194365" w:rsidRPr="007B0267" w:rsidRDefault="00194365" w:rsidP="00EC413C">
            <w:pPr>
              <w:rPr>
                <w:sz w:val="24"/>
                <w:szCs w:val="24"/>
              </w:rPr>
            </w:pPr>
          </w:p>
        </w:tc>
      </w:tr>
      <w:tr w:rsidR="00194365" w:rsidRPr="00016CF1" w:rsidTr="00347AF6">
        <w:trPr>
          <w:trHeight w:val="4039"/>
        </w:trPr>
        <w:tc>
          <w:tcPr>
            <w:tcW w:w="9001" w:type="dxa"/>
            <w:gridSpan w:val="2"/>
          </w:tcPr>
          <w:p w:rsidR="00194365" w:rsidRPr="007B0267" w:rsidRDefault="00194365" w:rsidP="00EC413C">
            <w:pPr>
              <w:rPr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 xml:space="preserve">How successful have you been in improving your school this </w:t>
            </w:r>
            <w:proofErr w:type="gramStart"/>
            <w:r w:rsidRPr="007B0267">
              <w:rPr>
                <w:rFonts w:cs="Times New Roman"/>
                <w:b/>
                <w:bCs/>
                <w:sz w:val="24"/>
                <w:szCs w:val="24"/>
              </w:rPr>
              <w:t>session :</w:t>
            </w:r>
            <w:proofErr w:type="gramEnd"/>
          </w:p>
          <w:p w:rsidR="00194365" w:rsidRPr="007B0267" w:rsidRDefault="00194365" w:rsidP="0019436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 xml:space="preserve">We have </w:t>
            </w:r>
            <w:r w:rsidR="00347AF6" w:rsidRPr="007B0267">
              <w:rPr>
                <w:sz w:val="24"/>
                <w:szCs w:val="24"/>
              </w:rPr>
              <w:t>begun to implement</w:t>
            </w:r>
            <w:r w:rsidRPr="007B0267">
              <w:rPr>
                <w:sz w:val="24"/>
                <w:szCs w:val="24"/>
              </w:rPr>
              <w:t xml:space="preserve"> a progress </w:t>
            </w:r>
            <w:r w:rsidR="00347AF6" w:rsidRPr="007B0267">
              <w:rPr>
                <w:sz w:val="24"/>
                <w:szCs w:val="24"/>
              </w:rPr>
              <w:t xml:space="preserve">in learning </w:t>
            </w:r>
            <w:r w:rsidRPr="007B0267">
              <w:rPr>
                <w:sz w:val="24"/>
                <w:szCs w:val="24"/>
              </w:rPr>
              <w:t xml:space="preserve">tracking system for ELC 3 and 4s </w:t>
            </w:r>
            <w:r w:rsidR="00BB2C28">
              <w:rPr>
                <w:sz w:val="24"/>
                <w:szCs w:val="24"/>
              </w:rPr>
              <w:t>in</w:t>
            </w:r>
            <w:r w:rsidRPr="007B0267">
              <w:rPr>
                <w:sz w:val="24"/>
                <w:szCs w:val="24"/>
              </w:rPr>
              <w:t xml:space="preserve"> emergent literacy developmental continuum</w:t>
            </w:r>
            <w:r w:rsidR="00347AF6" w:rsidRPr="007B0267">
              <w:rPr>
                <w:sz w:val="24"/>
                <w:szCs w:val="24"/>
              </w:rPr>
              <w:t>s</w:t>
            </w:r>
            <w:r w:rsidRPr="007B0267">
              <w:rPr>
                <w:sz w:val="24"/>
                <w:szCs w:val="24"/>
              </w:rPr>
              <w:t>.</w:t>
            </w:r>
          </w:p>
          <w:p w:rsidR="00194365" w:rsidRPr="007B0267" w:rsidRDefault="00347AF6" w:rsidP="0019436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>Most early level staff have engaged in the multi-agency emergent literacy professional development opportunities and aspects of this training have been taken forward into practice to ensure there is a more developmentally appropriate curriculum in place for all learners at early level.  This includes using the assessment tools to plan for literacy provision that more effectively builds on prior learning.</w:t>
            </w:r>
          </w:p>
          <w:p w:rsidR="00347AF6" w:rsidRPr="007B0267" w:rsidRDefault="00347AF6" w:rsidP="00347AF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>Children at early level are motivated and engaged in a range of rich, challenging play experiences.</w:t>
            </w:r>
          </w:p>
          <w:p w:rsidR="00347AF6" w:rsidRPr="007B0267" w:rsidRDefault="00347AF6" w:rsidP="00347AF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B0267">
              <w:rPr>
                <w:sz w:val="24"/>
                <w:szCs w:val="24"/>
              </w:rPr>
              <w:t xml:space="preserve">We have made effective use of resources to more effectively support transition for our new P1 children </w:t>
            </w:r>
          </w:p>
          <w:p w:rsidR="00347AF6" w:rsidRPr="007B0267" w:rsidRDefault="00347AF6" w:rsidP="00347AF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94365" w:rsidRPr="00016CF1" w:rsidTr="00EC413C">
        <w:trPr>
          <w:trHeight w:val="3169"/>
        </w:trPr>
        <w:tc>
          <w:tcPr>
            <w:tcW w:w="9001" w:type="dxa"/>
            <w:gridSpan w:val="2"/>
          </w:tcPr>
          <w:p w:rsidR="00194365" w:rsidRPr="007B0267" w:rsidRDefault="0019436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>Measurable outcomes for learners and how do you know?</w:t>
            </w:r>
          </w:p>
          <w:p w:rsidR="00194365" w:rsidRPr="007B0267" w:rsidRDefault="00347AF6" w:rsidP="00347AF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rFonts w:cs="Times New Roman"/>
                <w:bCs/>
                <w:sz w:val="24"/>
                <w:szCs w:val="24"/>
              </w:rPr>
              <w:t>All children in P1 have achieved early level in reading, writing, listening and talking.</w:t>
            </w:r>
          </w:p>
          <w:p w:rsidR="00347AF6" w:rsidRPr="007B0267" w:rsidRDefault="00347AF6" w:rsidP="00347AF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rFonts w:cs="Times New Roman"/>
                <w:bCs/>
                <w:sz w:val="24"/>
                <w:szCs w:val="24"/>
              </w:rPr>
              <w:t>Almost all ELC 4 children have made secure progress in developing concepts of print.</w:t>
            </w:r>
          </w:p>
        </w:tc>
      </w:tr>
      <w:tr w:rsidR="00194365" w:rsidRPr="00016CF1" w:rsidTr="00EC413C">
        <w:trPr>
          <w:trHeight w:val="70"/>
        </w:trPr>
        <w:tc>
          <w:tcPr>
            <w:tcW w:w="9001" w:type="dxa"/>
            <w:gridSpan w:val="2"/>
          </w:tcPr>
          <w:p w:rsidR="00194365" w:rsidRPr="007B0267" w:rsidRDefault="00194365" w:rsidP="00EC413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B0267">
              <w:rPr>
                <w:rFonts w:cs="Times New Roman"/>
                <w:b/>
                <w:bCs/>
                <w:sz w:val="24"/>
                <w:szCs w:val="24"/>
              </w:rPr>
              <w:t>Next Steps</w:t>
            </w:r>
          </w:p>
          <w:p w:rsidR="00194365" w:rsidRPr="007B0267" w:rsidRDefault="00BF4C7A" w:rsidP="00EC413C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rFonts w:cs="Times New Roman"/>
                <w:bCs/>
                <w:sz w:val="24"/>
                <w:szCs w:val="24"/>
              </w:rPr>
              <w:t>Further develop and implement the ELC 3 and ELC 4 tracking system</w:t>
            </w:r>
            <w:r w:rsidR="00BB2C28">
              <w:rPr>
                <w:rFonts w:cs="Times New Roman"/>
                <w:bCs/>
                <w:sz w:val="24"/>
                <w:szCs w:val="24"/>
              </w:rPr>
              <w:t xml:space="preserve"> to ensure all children are making very good progress in learning and development</w:t>
            </w:r>
          </w:p>
          <w:p w:rsidR="00BF4C7A" w:rsidRPr="007B0267" w:rsidRDefault="00BF4C7A" w:rsidP="003E036D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sz w:val="24"/>
                <w:szCs w:val="24"/>
              </w:rPr>
            </w:pPr>
            <w:r w:rsidRPr="007B0267">
              <w:rPr>
                <w:rFonts w:cs="Times New Roman"/>
                <w:bCs/>
                <w:sz w:val="24"/>
                <w:szCs w:val="24"/>
              </w:rPr>
              <w:t>Embed emergent literacy principles at Early level</w:t>
            </w:r>
            <w:r w:rsidR="007B0267">
              <w:rPr>
                <w:rFonts w:cs="Times New Roman"/>
                <w:bCs/>
                <w:sz w:val="24"/>
                <w:szCs w:val="24"/>
              </w:rPr>
              <w:t xml:space="preserve"> and roll out to P2</w:t>
            </w:r>
            <w:r w:rsidR="00BB2C28">
              <w:rPr>
                <w:rFonts w:cs="Times New Roman"/>
                <w:bCs/>
                <w:sz w:val="24"/>
                <w:szCs w:val="24"/>
              </w:rPr>
              <w:t xml:space="preserve"> to ensure all children make very good progress from prior levels of attainment</w:t>
            </w:r>
          </w:p>
        </w:tc>
      </w:tr>
    </w:tbl>
    <w:p w:rsidR="002519D5" w:rsidRDefault="002519D5" w:rsidP="00AA4175">
      <w:pPr>
        <w:jc w:val="center"/>
        <w:rPr>
          <w:b/>
          <w:sz w:val="32"/>
          <w:szCs w:val="32"/>
        </w:rPr>
      </w:pPr>
    </w:p>
    <w:p w:rsidR="003E036D" w:rsidRDefault="003E036D" w:rsidP="003E036D">
      <w:pPr>
        <w:tabs>
          <w:tab w:val="left" w:pos="6030"/>
        </w:tabs>
        <w:rPr>
          <w:b/>
          <w:sz w:val="32"/>
          <w:szCs w:val="32"/>
        </w:rPr>
      </w:pPr>
    </w:p>
    <w:p w:rsidR="00BB2C28" w:rsidRDefault="00BB2C28" w:rsidP="003E036D">
      <w:pPr>
        <w:tabs>
          <w:tab w:val="left" w:pos="6030"/>
        </w:tabs>
        <w:rPr>
          <w:b/>
          <w:sz w:val="32"/>
          <w:szCs w:val="32"/>
        </w:rPr>
      </w:pPr>
    </w:p>
    <w:p w:rsidR="00EF63B7" w:rsidRPr="00AA4175" w:rsidRDefault="00FD1092" w:rsidP="00AA4175">
      <w:pPr>
        <w:jc w:val="center"/>
        <w:rPr>
          <w:b/>
          <w:sz w:val="32"/>
          <w:szCs w:val="32"/>
        </w:rPr>
      </w:pPr>
      <w:r w:rsidRPr="00AA4175">
        <w:rPr>
          <w:b/>
          <w:sz w:val="32"/>
          <w:szCs w:val="32"/>
        </w:rPr>
        <w:lastRenderedPageBreak/>
        <w:t>Key</w:t>
      </w:r>
      <w:r w:rsidR="005D6908" w:rsidRPr="00AA4175">
        <w:rPr>
          <w:b/>
          <w:sz w:val="32"/>
          <w:szCs w:val="32"/>
        </w:rPr>
        <w:t xml:space="preserve"> Improvement Priorities for 2018-19</w:t>
      </w:r>
    </w:p>
    <w:p w:rsidR="00B97074" w:rsidRPr="00AA4175" w:rsidRDefault="00EA51D6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Evaluate the following </w:t>
      </w:r>
      <w:proofErr w:type="gramStart"/>
      <w:r>
        <w:rPr>
          <w:rFonts w:cs="Times New Roman"/>
          <w:b/>
          <w:color w:val="000000"/>
          <w:sz w:val="24"/>
          <w:szCs w:val="24"/>
        </w:rPr>
        <w:t>Q.I</w:t>
      </w:r>
      <w:r w:rsidR="00D2661B" w:rsidRPr="00AA4175">
        <w:rPr>
          <w:rFonts w:cs="Times New Roman"/>
          <w:b/>
          <w:color w:val="000000"/>
          <w:sz w:val="24"/>
          <w:szCs w:val="24"/>
        </w:rPr>
        <w:t>s</w:t>
      </w:r>
      <w:proofErr w:type="gramEnd"/>
      <w:r w:rsidR="00D2661B" w:rsidRPr="00AA4175">
        <w:rPr>
          <w:rFonts w:cs="Times New Roman"/>
          <w:b/>
          <w:color w:val="000000"/>
          <w:sz w:val="24"/>
          <w:szCs w:val="24"/>
        </w:rPr>
        <w:t xml:space="preserve"> against the six point scale</w:t>
      </w:r>
      <w:r w:rsidR="007C1F4A">
        <w:rPr>
          <w:rFonts w:cs="Times New Roman"/>
          <w:b/>
          <w:color w:val="000000"/>
          <w:sz w:val="24"/>
          <w:szCs w:val="24"/>
        </w:rPr>
        <w:t xml:space="preserve"> in HGIOS 4</w:t>
      </w:r>
    </w:p>
    <w:p w:rsidR="003E53AD" w:rsidRPr="00016CF1" w:rsidRDefault="002C556B" w:rsidP="002C556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ab/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right="-164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Excellent</w:t>
      </w:r>
      <w:r>
        <w:rPr>
          <w:rFonts w:cs="Times New Roman"/>
          <w:color w:val="000000"/>
          <w:sz w:val="24"/>
          <w:szCs w:val="24"/>
        </w:rPr>
        <w:tab/>
      </w:r>
      <w:r w:rsidR="003E53AD" w:rsidRPr="00016CF1">
        <w:rPr>
          <w:rFonts w:cs="Times New Roman"/>
          <w:color w:val="585757"/>
          <w:sz w:val="24"/>
          <w:szCs w:val="24"/>
        </w:rPr>
        <w:t xml:space="preserve">this aspect of the school’s work is outstanding, </w:t>
      </w:r>
      <w:r>
        <w:rPr>
          <w:rFonts w:cs="Times New Roman"/>
          <w:color w:val="585757"/>
          <w:sz w:val="24"/>
          <w:szCs w:val="24"/>
        </w:rPr>
        <w:t>high quality and sector-leading</w:t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Very Good</w:t>
      </w:r>
      <w:r>
        <w:rPr>
          <w:rFonts w:cs="Times New Roman"/>
          <w:color w:val="000000"/>
          <w:sz w:val="24"/>
          <w:szCs w:val="24"/>
        </w:rPr>
        <w:tab/>
      </w:r>
      <w:r w:rsidR="003E53AD" w:rsidRPr="00016CF1">
        <w:rPr>
          <w:rFonts w:cs="Times New Roman"/>
          <w:color w:val="585757"/>
          <w:sz w:val="24"/>
          <w:szCs w:val="24"/>
        </w:rPr>
        <w:t>major strengths, very few areas for improvement</w:t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Good</w:t>
      </w:r>
      <w:r>
        <w:rPr>
          <w:rFonts w:cs="Times New Roman"/>
          <w:color w:val="000000"/>
          <w:sz w:val="24"/>
          <w:szCs w:val="24"/>
        </w:rPr>
        <w:tab/>
      </w:r>
      <w:r w:rsidR="003E53AD" w:rsidRPr="00016CF1">
        <w:rPr>
          <w:rFonts w:cs="Times New Roman"/>
          <w:color w:val="585757"/>
          <w:sz w:val="24"/>
          <w:szCs w:val="24"/>
        </w:rPr>
        <w:t xml:space="preserve">important strengths, yet there </w:t>
      </w:r>
      <w:proofErr w:type="gramStart"/>
      <w:r w:rsidR="003E53AD" w:rsidRPr="00016CF1">
        <w:rPr>
          <w:rFonts w:cs="Times New Roman"/>
          <w:color w:val="585757"/>
          <w:sz w:val="24"/>
          <w:szCs w:val="24"/>
        </w:rPr>
        <w:t>remains</w:t>
      </w:r>
      <w:proofErr w:type="gramEnd"/>
      <w:r w:rsidR="003E53AD" w:rsidRPr="00016CF1">
        <w:rPr>
          <w:rFonts w:cs="Times New Roman"/>
          <w:color w:val="585757"/>
          <w:sz w:val="24"/>
          <w:szCs w:val="24"/>
        </w:rPr>
        <w:t xml:space="preserve"> some as</w:t>
      </w:r>
      <w:r>
        <w:rPr>
          <w:rFonts w:cs="Times New Roman"/>
          <w:color w:val="585757"/>
          <w:sz w:val="24"/>
          <w:szCs w:val="24"/>
        </w:rPr>
        <w:t>pects which require improvement</w:t>
      </w:r>
    </w:p>
    <w:p w:rsidR="003E53AD" w:rsidRPr="00016CF1" w:rsidRDefault="003E53AD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Satisfactory</w:t>
      </w:r>
      <w:r w:rsidR="00AA4175">
        <w:rPr>
          <w:rFonts w:cs="Times New Roman"/>
          <w:color w:val="000000"/>
          <w:sz w:val="24"/>
          <w:szCs w:val="24"/>
        </w:rPr>
        <w:tab/>
      </w:r>
      <w:r w:rsidR="002C556B" w:rsidRPr="00016CF1">
        <w:rPr>
          <w:rFonts w:cs="Times New Roman"/>
          <w:color w:val="585757"/>
          <w:sz w:val="24"/>
          <w:szCs w:val="24"/>
        </w:rPr>
        <w:t xml:space="preserve">the strengths within this </w:t>
      </w:r>
      <w:r w:rsidRPr="00016CF1">
        <w:rPr>
          <w:rFonts w:cs="Times New Roman"/>
          <w:color w:val="585757"/>
          <w:sz w:val="24"/>
          <w:szCs w:val="24"/>
        </w:rPr>
        <w:t>just outweigh the weaknesses</w:t>
      </w:r>
      <w:r w:rsidR="002C556B" w:rsidRPr="00016CF1">
        <w:rPr>
          <w:rFonts w:cs="Times New Roman"/>
          <w:color w:val="585757"/>
          <w:sz w:val="24"/>
          <w:szCs w:val="24"/>
        </w:rPr>
        <w:t>, basic provision for learners</w:t>
      </w:r>
    </w:p>
    <w:p w:rsidR="003E53AD" w:rsidRPr="00016CF1" w:rsidRDefault="00AA4175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Weak</w:t>
      </w:r>
      <w:r>
        <w:rPr>
          <w:rFonts w:cs="Times New Roman"/>
          <w:color w:val="000000"/>
          <w:sz w:val="24"/>
          <w:szCs w:val="24"/>
        </w:rPr>
        <w:tab/>
      </w:r>
      <w:r w:rsidR="002C556B" w:rsidRPr="00016CF1">
        <w:rPr>
          <w:rFonts w:cs="Times New Roman"/>
          <w:color w:val="585757"/>
          <w:sz w:val="24"/>
          <w:szCs w:val="24"/>
        </w:rPr>
        <w:t>important weaknesses, there may be some strength, the important weaknesses,</w:t>
      </w:r>
      <w:r>
        <w:rPr>
          <w:rFonts w:cs="Times New Roman"/>
          <w:color w:val="585757"/>
          <w:sz w:val="24"/>
          <w:szCs w:val="24"/>
        </w:rPr>
        <w:t xml:space="preserve"> </w:t>
      </w:r>
      <w:r w:rsidR="002C556B" w:rsidRPr="00016CF1">
        <w:rPr>
          <w:rFonts w:cs="Times New Roman"/>
          <w:color w:val="585757"/>
          <w:sz w:val="24"/>
          <w:szCs w:val="24"/>
        </w:rPr>
        <w:t>either individually or collectively, are sufficient to diminish learners’ experiences in substantial ways</w:t>
      </w:r>
    </w:p>
    <w:p w:rsidR="003E53AD" w:rsidRPr="00016CF1" w:rsidRDefault="003E53AD" w:rsidP="002C556B">
      <w:pPr>
        <w:autoSpaceDE w:val="0"/>
        <w:autoSpaceDN w:val="0"/>
        <w:adjustRightInd w:val="0"/>
        <w:spacing w:after="0" w:line="240" w:lineRule="auto"/>
        <w:ind w:left="1843" w:hanging="1843"/>
        <w:rPr>
          <w:rFonts w:cs="Times New Roman"/>
          <w:color w:val="585757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Unsatisfactory</w:t>
      </w:r>
      <w:r w:rsidR="00AA4175">
        <w:rPr>
          <w:rFonts w:cs="Times New Roman"/>
          <w:color w:val="000000"/>
          <w:sz w:val="24"/>
          <w:szCs w:val="24"/>
        </w:rPr>
        <w:tab/>
      </w:r>
      <w:r w:rsidR="002C556B" w:rsidRPr="00016CF1">
        <w:rPr>
          <w:rFonts w:cs="Times New Roman"/>
          <w:color w:val="585757"/>
          <w:sz w:val="24"/>
          <w:szCs w:val="24"/>
        </w:rPr>
        <w:t>major weaknesses within which require immediate remedial action</w:t>
      </w:r>
    </w:p>
    <w:p w:rsidR="002C556B" w:rsidRPr="00016CF1" w:rsidRDefault="002C556B" w:rsidP="00AA4175">
      <w:pPr>
        <w:autoSpaceDE w:val="0"/>
        <w:autoSpaceDN w:val="0"/>
        <w:adjustRightInd w:val="0"/>
        <w:spacing w:after="0" w:line="240" w:lineRule="auto"/>
        <w:ind w:right="-164"/>
        <w:rPr>
          <w:rFonts w:cs="Times New Roman"/>
          <w:color w:val="000000"/>
          <w:sz w:val="24"/>
          <w:szCs w:val="24"/>
        </w:rPr>
      </w:pPr>
    </w:p>
    <w:p w:rsidR="00B97074" w:rsidRPr="00016CF1" w:rsidRDefault="00B97074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665"/>
      </w:tblGrid>
      <w:tr w:rsidR="00B97074" w:rsidRPr="00016CF1" w:rsidTr="007C1F4A">
        <w:tc>
          <w:tcPr>
            <w:tcW w:w="3539" w:type="dxa"/>
          </w:tcPr>
          <w:p w:rsidR="00B97074" w:rsidRPr="00016CF1" w:rsidRDefault="00B97074" w:rsidP="00B9707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CF1">
              <w:rPr>
                <w:rFonts w:cs="Arial"/>
                <w:b/>
                <w:color w:val="000000"/>
                <w:sz w:val="24"/>
                <w:szCs w:val="24"/>
              </w:rPr>
              <w:t>Quality indicator</w:t>
            </w:r>
          </w:p>
        </w:tc>
        <w:tc>
          <w:tcPr>
            <w:tcW w:w="3260" w:type="dxa"/>
          </w:tcPr>
          <w:p w:rsidR="00B97074" w:rsidRPr="00016CF1" w:rsidRDefault="00B97074" w:rsidP="00B97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CF1">
              <w:rPr>
                <w:rFonts w:cs="Arial"/>
                <w:b/>
                <w:color w:val="000000"/>
                <w:sz w:val="24"/>
                <w:szCs w:val="24"/>
              </w:rPr>
              <w:t>School self-evaluation</w:t>
            </w:r>
          </w:p>
        </w:tc>
        <w:tc>
          <w:tcPr>
            <w:tcW w:w="2665" w:type="dxa"/>
          </w:tcPr>
          <w:p w:rsidR="00B97074" w:rsidRPr="00016CF1" w:rsidRDefault="00A45D95" w:rsidP="00A45D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6CF1">
              <w:rPr>
                <w:rFonts w:cs="Arial"/>
                <w:b/>
                <w:color w:val="000000"/>
                <w:sz w:val="24"/>
                <w:szCs w:val="24"/>
              </w:rPr>
              <w:t>Nursery self-</w:t>
            </w:r>
            <w:r w:rsidR="00B97074" w:rsidRPr="00016CF1">
              <w:rPr>
                <w:rFonts w:cs="Arial"/>
                <w:b/>
                <w:color w:val="000000"/>
                <w:sz w:val="24"/>
                <w:szCs w:val="24"/>
              </w:rPr>
              <w:t>evaluation</w:t>
            </w:r>
          </w:p>
        </w:tc>
      </w:tr>
      <w:tr w:rsidR="00B97074" w:rsidRPr="00016CF1" w:rsidTr="007C1F4A">
        <w:trPr>
          <w:trHeight w:val="1231"/>
        </w:trPr>
        <w:tc>
          <w:tcPr>
            <w:tcW w:w="3539" w:type="dxa"/>
            <w:shd w:val="clear" w:color="auto" w:fill="71C4FD"/>
            <w:vAlign w:val="center"/>
          </w:tcPr>
          <w:p w:rsidR="002C556B" w:rsidRPr="00016CF1" w:rsidRDefault="00B97074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1.3</w:t>
            </w:r>
            <w:r w:rsidRPr="00016CF1">
              <w:rPr>
                <w:rFonts w:cs="Arial"/>
                <w:color w:val="000000"/>
                <w:sz w:val="24"/>
                <w:szCs w:val="24"/>
              </w:rPr>
              <w:t xml:space="preserve"> Leadership of change</w:t>
            </w:r>
          </w:p>
        </w:tc>
        <w:tc>
          <w:tcPr>
            <w:tcW w:w="3260" w:type="dxa"/>
            <w:vAlign w:val="center"/>
          </w:tcPr>
          <w:p w:rsidR="00B97074" w:rsidRPr="00016CF1" w:rsidRDefault="0048259F" w:rsidP="00482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65" w:type="dxa"/>
            <w:vAlign w:val="center"/>
          </w:tcPr>
          <w:p w:rsidR="00B97074" w:rsidRPr="00016CF1" w:rsidRDefault="0048259F" w:rsidP="00482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B97074" w:rsidRPr="00016CF1" w:rsidTr="007C1F4A">
        <w:trPr>
          <w:trHeight w:val="1231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B97074" w:rsidRPr="00016CF1" w:rsidRDefault="00B97074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2</w:t>
            </w:r>
            <w:r w:rsidRPr="007C1F4A">
              <w:rPr>
                <w:rFonts w:cs="Arial"/>
                <w:b/>
                <w:color w:val="000000"/>
                <w:sz w:val="24"/>
                <w:szCs w:val="24"/>
                <w:shd w:val="clear" w:color="auto" w:fill="FF9933"/>
              </w:rPr>
              <w:t>.3</w:t>
            </w:r>
            <w:r w:rsidRPr="00016CF1">
              <w:rPr>
                <w:rFonts w:cs="Arial"/>
                <w:color w:val="000000"/>
                <w:sz w:val="24"/>
                <w:szCs w:val="24"/>
                <w:shd w:val="clear" w:color="auto" w:fill="FF9933"/>
              </w:rPr>
              <w:t xml:space="preserve"> Learning, teaching and assessment</w:t>
            </w:r>
          </w:p>
        </w:tc>
        <w:tc>
          <w:tcPr>
            <w:tcW w:w="3260" w:type="dxa"/>
            <w:vAlign w:val="center"/>
          </w:tcPr>
          <w:p w:rsidR="00B97074" w:rsidRPr="00016CF1" w:rsidRDefault="0048259F" w:rsidP="00482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65" w:type="dxa"/>
            <w:vAlign w:val="center"/>
          </w:tcPr>
          <w:p w:rsidR="00B97074" w:rsidRPr="00016CF1" w:rsidRDefault="0048259F" w:rsidP="00482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2C556B" w:rsidRPr="00016CF1" w:rsidTr="007C1F4A">
        <w:trPr>
          <w:trHeight w:val="1231"/>
        </w:trPr>
        <w:tc>
          <w:tcPr>
            <w:tcW w:w="3539" w:type="dxa"/>
            <w:shd w:val="clear" w:color="auto" w:fill="92D050"/>
            <w:vAlign w:val="center"/>
          </w:tcPr>
          <w:p w:rsidR="002C556B" w:rsidRPr="00016CF1" w:rsidRDefault="00387FED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3.1</w:t>
            </w:r>
            <w:r w:rsidRPr="00016CF1">
              <w:rPr>
                <w:rFonts w:cs="Arial"/>
                <w:color w:val="000000"/>
                <w:sz w:val="24"/>
                <w:szCs w:val="24"/>
              </w:rPr>
              <w:t xml:space="preserve"> Ensuring wellbeing, equity and inclusion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556B" w:rsidRPr="00016CF1" w:rsidRDefault="0048259F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C556B" w:rsidRPr="00016CF1" w:rsidRDefault="0048259F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387FED" w:rsidRPr="00016CF1" w:rsidTr="007C1F4A">
        <w:trPr>
          <w:trHeight w:val="1231"/>
        </w:trPr>
        <w:tc>
          <w:tcPr>
            <w:tcW w:w="3539" w:type="dxa"/>
            <w:shd w:val="clear" w:color="auto" w:fill="92D050"/>
            <w:vAlign w:val="center"/>
          </w:tcPr>
          <w:p w:rsidR="00387FED" w:rsidRPr="00016CF1" w:rsidRDefault="00387FED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3.2</w:t>
            </w:r>
            <w:r w:rsidRPr="00016CF1">
              <w:rPr>
                <w:rFonts w:cs="Arial"/>
                <w:color w:val="000000"/>
                <w:sz w:val="24"/>
                <w:szCs w:val="24"/>
              </w:rPr>
              <w:t xml:space="preserve"> Raising attainment and achievement</w:t>
            </w:r>
            <w:r w:rsidR="00AC4C78" w:rsidRPr="00016CF1">
              <w:rPr>
                <w:rFonts w:cs="Arial"/>
                <w:color w:val="000000"/>
                <w:sz w:val="24"/>
                <w:szCs w:val="24"/>
              </w:rPr>
              <w:t>/ Securing children’s progress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7FED" w:rsidRPr="00016CF1" w:rsidRDefault="0048259F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387FED" w:rsidRPr="00016CF1" w:rsidRDefault="0048259F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EA51D6" w:rsidRPr="00016CF1" w:rsidTr="00EC413C">
        <w:trPr>
          <w:trHeight w:val="45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EA51D6" w:rsidRPr="00EA51D6" w:rsidRDefault="00EA51D6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51D6">
              <w:rPr>
                <w:rFonts w:cs="Arial"/>
                <w:b/>
                <w:color w:val="000000"/>
                <w:sz w:val="24"/>
                <w:szCs w:val="24"/>
              </w:rPr>
              <w:t>Additional Q.I.s</w:t>
            </w:r>
          </w:p>
        </w:tc>
      </w:tr>
      <w:tr w:rsidR="00EA51D6" w:rsidRPr="00016CF1" w:rsidTr="007C1F4A">
        <w:trPr>
          <w:trHeight w:val="1231"/>
        </w:trPr>
        <w:tc>
          <w:tcPr>
            <w:tcW w:w="3539" w:type="dxa"/>
            <w:shd w:val="clear" w:color="auto" w:fill="auto"/>
            <w:vAlign w:val="center"/>
          </w:tcPr>
          <w:p w:rsidR="00EA51D6" w:rsidRPr="007C1F4A" w:rsidRDefault="00EA51D6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 xml:space="preserve">1.1 </w:t>
            </w:r>
            <w:r w:rsidR="007C1F4A">
              <w:rPr>
                <w:rFonts w:cs="Arial"/>
                <w:color w:val="000000"/>
                <w:sz w:val="24"/>
                <w:szCs w:val="24"/>
              </w:rPr>
              <w:t>Self-evaluation for self-improvement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51D6" w:rsidRPr="00016CF1" w:rsidRDefault="00EC413C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A51D6" w:rsidRPr="00016CF1" w:rsidRDefault="00EC413C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EA51D6" w:rsidRPr="00016CF1" w:rsidTr="007C1F4A">
        <w:trPr>
          <w:trHeight w:val="1231"/>
        </w:trPr>
        <w:tc>
          <w:tcPr>
            <w:tcW w:w="3539" w:type="dxa"/>
            <w:shd w:val="clear" w:color="auto" w:fill="auto"/>
            <w:vAlign w:val="center"/>
          </w:tcPr>
          <w:p w:rsidR="00EA51D6" w:rsidRPr="007C1F4A" w:rsidRDefault="00EA51D6" w:rsidP="00AC4C7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C1F4A">
              <w:rPr>
                <w:rFonts w:cs="Arial"/>
                <w:b/>
                <w:color w:val="000000"/>
                <w:sz w:val="24"/>
                <w:szCs w:val="24"/>
              </w:rPr>
              <w:t>1.5</w:t>
            </w:r>
            <w:r w:rsidR="007C1F4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7C1F4A">
              <w:rPr>
                <w:rFonts w:cs="Arial"/>
                <w:color w:val="000000"/>
                <w:sz w:val="24"/>
                <w:szCs w:val="24"/>
              </w:rPr>
              <w:t>Management of resources to promote equity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A51D6" w:rsidRPr="00016CF1" w:rsidRDefault="00EC413C" w:rsidP="00387F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A51D6" w:rsidRPr="00016CF1" w:rsidRDefault="00EC413C" w:rsidP="002A5FD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</w:tbl>
    <w:p w:rsidR="00B97074" w:rsidRPr="00016CF1" w:rsidRDefault="00B97074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A51D6" w:rsidRDefault="00EA51D6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A51D6" w:rsidRDefault="00EA51D6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9238F" w:rsidRPr="00016CF1" w:rsidRDefault="006A312B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lastRenderedPageBreak/>
        <w:t>Our capacit</w:t>
      </w:r>
      <w:r w:rsidR="00387FED" w:rsidRPr="00016CF1">
        <w:rPr>
          <w:rFonts w:cs="Times New Roman"/>
          <w:color w:val="000000"/>
          <w:sz w:val="24"/>
          <w:szCs w:val="24"/>
        </w:rPr>
        <w:t>y for continuous improvement is</w:t>
      </w:r>
      <w:r w:rsidR="003E53AD" w:rsidRPr="00016CF1">
        <w:rPr>
          <w:rFonts w:cs="Times New Roman"/>
          <w:color w:val="000000"/>
          <w:sz w:val="24"/>
          <w:szCs w:val="24"/>
        </w:rPr>
        <w:t>:</w:t>
      </w:r>
    </w:p>
    <w:p w:rsidR="003E53AD" w:rsidRPr="00016CF1" w:rsidRDefault="003E53AD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51B2C" w:rsidRDefault="00EC413C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Good</w:t>
      </w:r>
    </w:p>
    <w:p w:rsidR="00AA4175" w:rsidRPr="00016CF1" w:rsidRDefault="00AA4175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A4175" w:rsidRDefault="00AA4175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C4C78" w:rsidRPr="00016CF1" w:rsidRDefault="002C556B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16CF1">
        <w:rPr>
          <w:rFonts w:cs="Times New Roman"/>
          <w:color w:val="000000"/>
          <w:sz w:val="24"/>
          <w:szCs w:val="24"/>
        </w:rPr>
        <w:t>List the</w:t>
      </w:r>
      <w:r w:rsidR="003E53AD" w:rsidRPr="00016CF1">
        <w:rPr>
          <w:rFonts w:cs="Times New Roman"/>
          <w:color w:val="000000"/>
          <w:sz w:val="24"/>
          <w:szCs w:val="24"/>
        </w:rPr>
        <w:t xml:space="preserve"> key</w:t>
      </w:r>
      <w:r w:rsidR="006A312B" w:rsidRPr="00016CF1">
        <w:rPr>
          <w:rFonts w:cs="Times New Roman"/>
          <w:color w:val="000000"/>
          <w:sz w:val="24"/>
          <w:szCs w:val="24"/>
        </w:rPr>
        <w:t xml:space="preserve"> prio</w:t>
      </w:r>
      <w:r w:rsidR="00451B2C" w:rsidRPr="00016CF1">
        <w:rPr>
          <w:rFonts w:cs="Times New Roman"/>
          <w:color w:val="000000"/>
          <w:sz w:val="24"/>
          <w:szCs w:val="24"/>
        </w:rPr>
        <w:t xml:space="preserve">rities </w:t>
      </w:r>
      <w:r w:rsidRPr="00016CF1">
        <w:rPr>
          <w:rFonts w:cs="Times New Roman"/>
          <w:color w:val="000000"/>
          <w:sz w:val="24"/>
          <w:szCs w:val="24"/>
        </w:rPr>
        <w:t>which will feat</w:t>
      </w:r>
      <w:r w:rsidR="00387FED" w:rsidRPr="00016CF1">
        <w:rPr>
          <w:rFonts w:cs="Times New Roman"/>
          <w:color w:val="000000"/>
          <w:sz w:val="24"/>
          <w:szCs w:val="24"/>
        </w:rPr>
        <w:t xml:space="preserve">ure in your school improvement </w:t>
      </w:r>
      <w:r w:rsidRPr="00016CF1">
        <w:rPr>
          <w:rFonts w:cs="Times New Roman"/>
          <w:color w:val="000000"/>
          <w:sz w:val="24"/>
          <w:szCs w:val="24"/>
        </w:rPr>
        <w:t>plan</w:t>
      </w:r>
      <w:r w:rsidR="005D6908" w:rsidRPr="00016CF1">
        <w:rPr>
          <w:rFonts w:cs="Times New Roman"/>
          <w:color w:val="000000"/>
          <w:sz w:val="24"/>
          <w:szCs w:val="24"/>
        </w:rPr>
        <w:t xml:space="preserve"> for </w:t>
      </w:r>
    </w:p>
    <w:p w:rsidR="006A312B" w:rsidRPr="00016CF1" w:rsidRDefault="00BB2C28" w:rsidP="00B970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2019-20</w:t>
      </w:r>
    </w:p>
    <w:p w:rsidR="003E53AD" w:rsidRPr="00016CF1" w:rsidRDefault="003E53AD" w:rsidP="003E53A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C210D" w:rsidRDefault="00EC413C" w:rsidP="007C1F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r>
        <w:rPr>
          <w:rFonts w:cs="Times New Roman"/>
          <w:color w:val="000000"/>
          <w:sz w:val="24"/>
          <w:szCs w:val="24"/>
        </w:rPr>
        <w:t xml:space="preserve">Driving Forward Excellence to further raise attainment </w:t>
      </w:r>
    </w:p>
    <w:p w:rsidR="00EC413C" w:rsidRDefault="00501032" w:rsidP="00EC41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Consistent approach to effective teaching and learning</w:t>
      </w:r>
    </w:p>
    <w:p w:rsidR="00501032" w:rsidRDefault="00501032" w:rsidP="00EC41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Cluster focus on pedagogy of teaching and learning in numeracy</w:t>
      </w:r>
    </w:p>
    <w:p w:rsidR="00501032" w:rsidRDefault="00501032" w:rsidP="00EC41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School focus on pedagogy in literacy</w:t>
      </w:r>
    </w:p>
    <w:p w:rsidR="00501032" w:rsidRDefault="00501032" w:rsidP="00EC41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Embedding emergent literacy principles at early level and into p2</w:t>
      </w:r>
    </w:p>
    <w:p w:rsidR="00501032" w:rsidRDefault="00501032" w:rsidP="00EC413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Management of resources and environment for learning </w:t>
      </w:r>
    </w:p>
    <w:p w:rsidR="00501032" w:rsidRPr="007C1F4A" w:rsidRDefault="00501032" w:rsidP="005010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4"/>
          <w:szCs w:val="24"/>
        </w:rPr>
      </w:pPr>
    </w:p>
    <w:p w:rsidR="003E53AD" w:rsidRPr="00016CF1" w:rsidRDefault="003E53AD" w:rsidP="00AA6B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9238F" w:rsidRDefault="00501032" w:rsidP="007C1F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Driving Forward Equity and Inclusion</w:t>
      </w:r>
    </w:p>
    <w:p w:rsidR="00501032" w:rsidRDefault="00501032" w:rsidP="005010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Continue CAP1 and CAP2 intervention strategies and trail CAP 3</w:t>
      </w:r>
    </w:p>
    <w:p w:rsidR="00501032" w:rsidRPr="00501032" w:rsidRDefault="00501032" w:rsidP="005010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01032">
        <w:rPr>
          <w:rFonts w:cs="Times New Roman"/>
          <w:color w:val="000000"/>
          <w:sz w:val="24"/>
          <w:szCs w:val="24"/>
        </w:rPr>
        <w:t>Evaluate how successfully we celebrate diversity and plan and implement improvements, if required.</w:t>
      </w:r>
    </w:p>
    <w:p w:rsidR="00501032" w:rsidRDefault="00501032" w:rsidP="0050103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01032">
        <w:rPr>
          <w:rFonts w:cs="Times New Roman"/>
          <w:color w:val="000000"/>
          <w:sz w:val="24"/>
          <w:szCs w:val="24"/>
        </w:rPr>
        <w:t>Evaluate our ethos and culture of inclusion and participation for all children, all parents and staff to identify improvements, if required.</w:t>
      </w:r>
    </w:p>
    <w:p w:rsidR="00501032" w:rsidRDefault="00501032" w:rsidP="005010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1032" w:rsidRDefault="00501032" w:rsidP="005010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Driving forward Improvements in Children’s Health and Wellbeing</w:t>
      </w:r>
    </w:p>
    <w:p w:rsidR="00501032" w:rsidRPr="00501032" w:rsidRDefault="00501032" w:rsidP="005010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01032">
        <w:rPr>
          <w:rFonts w:cs="Times New Roman"/>
          <w:color w:val="000000"/>
          <w:sz w:val="24"/>
          <w:szCs w:val="24"/>
        </w:rPr>
        <w:t xml:space="preserve">We now need to embed curricular pathways in Health and Wellbeing  </w:t>
      </w:r>
    </w:p>
    <w:p w:rsidR="00501032" w:rsidRPr="00501032" w:rsidRDefault="00501032" w:rsidP="005010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01032">
        <w:rPr>
          <w:rFonts w:cs="Times New Roman"/>
          <w:color w:val="000000"/>
          <w:sz w:val="24"/>
          <w:szCs w:val="24"/>
        </w:rPr>
        <w:t>We now need to include more families in the Raising Children with Confidence programme and other family learning opportunities to support wellbeing</w:t>
      </w:r>
    </w:p>
    <w:p w:rsidR="00501032" w:rsidRPr="00501032" w:rsidRDefault="00501032" w:rsidP="005010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01032">
        <w:rPr>
          <w:rFonts w:cs="Times New Roman"/>
          <w:color w:val="000000"/>
          <w:sz w:val="24"/>
          <w:szCs w:val="24"/>
        </w:rPr>
        <w:t>We now need to embed all wellbeing indicators into our practice</w:t>
      </w:r>
    </w:p>
    <w:p w:rsidR="00501032" w:rsidRDefault="00501032" w:rsidP="0050103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01032">
        <w:rPr>
          <w:rFonts w:cs="Times New Roman"/>
          <w:color w:val="000000"/>
          <w:sz w:val="24"/>
          <w:szCs w:val="24"/>
        </w:rPr>
        <w:t>We now need to provide staff training and work and implement our renewed behaviour policy ensure almost all children show consideration for others and demonstrate positive behaviour and relationships</w:t>
      </w:r>
    </w:p>
    <w:bookmarkEnd w:id="0"/>
    <w:p w:rsidR="00501032" w:rsidRDefault="00501032" w:rsidP="005010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1032" w:rsidRDefault="00501032" w:rsidP="005010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4"/>
          <w:szCs w:val="24"/>
        </w:rPr>
      </w:pPr>
    </w:p>
    <w:p w:rsidR="00501032" w:rsidRPr="00501032" w:rsidRDefault="00501032" w:rsidP="0050103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01032" w:rsidRPr="00501032" w:rsidSect="003114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3C" w:rsidRDefault="00EC413C" w:rsidP="005D6908">
      <w:pPr>
        <w:spacing w:after="0" w:line="240" w:lineRule="auto"/>
      </w:pPr>
      <w:r>
        <w:separator/>
      </w:r>
    </w:p>
  </w:endnote>
  <w:endnote w:type="continuationSeparator" w:id="0">
    <w:p w:rsidR="00EC413C" w:rsidRDefault="00EC413C" w:rsidP="005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3C" w:rsidRDefault="00EC4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067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13C" w:rsidRDefault="00EC4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C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413C" w:rsidRDefault="00EC4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3C" w:rsidRDefault="00EC4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3C" w:rsidRDefault="00EC413C" w:rsidP="005D6908">
      <w:pPr>
        <w:spacing w:after="0" w:line="240" w:lineRule="auto"/>
      </w:pPr>
      <w:r>
        <w:separator/>
      </w:r>
    </w:p>
  </w:footnote>
  <w:footnote w:type="continuationSeparator" w:id="0">
    <w:p w:rsidR="00EC413C" w:rsidRDefault="00EC413C" w:rsidP="005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3C" w:rsidRDefault="00EC4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3C" w:rsidRDefault="00EC4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3C" w:rsidRDefault="00EC4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0AF"/>
    <w:multiLevelType w:val="hybridMultilevel"/>
    <w:tmpl w:val="3C6AFA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01394"/>
    <w:multiLevelType w:val="hybridMultilevel"/>
    <w:tmpl w:val="9150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45F"/>
    <w:multiLevelType w:val="hybridMultilevel"/>
    <w:tmpl w:val="624463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535"/>
    <w:multiLevelType w:val="hybridMultilevel"/>
    <w:tmpl w:val="B992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25A"/>
    <w:multiLevelType w:val="hybridMultilevel"/>
    <w:tmpl w:val="842E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0DA"/>
    <w:multiLevelType w:val="hybridMultilevel"/>
    <w:tmpl w:val="42E249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774D"/>
    <w:multiLevelType w:val="hybridMultilevel"/>
    <w:tmpl w:val="51602968"/>
    <w:lvl w:ilvl="0" w:tplc="B6D48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32B6"/>
    <w:multiLevelType w:val="hybridMultilevel"/>
    <w:tmpl w:val="7AD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44D3"/>
    <w:multiLevelType w:val="hybridMultilevel"/>
    <w:tmpl w:val="2E24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C46"/>
    <w:multiLevelType w:val="hybridMultilevel"/>
    <w:tmpl w:val="F672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E671B"/>
    <w:multiLevelType w:val="hybridMultilevel"/>
    <w:tmpl w:val="AA7E2AB8"/>
    <w:lvl w:ilvl="0" w:tplc="B03E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C9C"/>
    <w:multiLevelType w:val="hybridMultilevel"/>
    <w:tmpl w:val="9B3A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654C"/>
    <w:multiLevelType w:val="hybridMultilevel"/>
    <w:tmpl w:val="D7B86C2E"/>
    <w:lvl w:ilvl="0" w:tplc="B6D48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5810"/>
    <w:multiLevelType w:val="hybridMultilevel"/>
    <w:tmpl w:val="4F061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C134F"/>
    <w:multiLevelType w:val="hybridMultilevel"/>
    <w:tmpl w:val="AA7E2AB8"/>
    <w:lvl w:ilvl="0" w:tplc="B03EB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D2B"/>
    <w:multiLevelType w:val="hybridMultilevel"/>
    <w:tmpl w:val="77C6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A10F2"/>
    <w:multiLevelType w:val="hybridMultilevel"/>
    <w:tmpl w:val="88187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1992"/>
    <w:multiLevelType w:val="hybridMultilevel"/>
    <w:tmpl w:val="329C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2C5D"/>
    <w:multiLevelType w:val="hybridMultilevel"/>
    <w:tmpl w:val="513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921EA"/>
    <w:multiLevelType w:val="hybridMultilevel"/>
    <w:tmpl w:val="7646DE4A"/>
    <w:lvl w:ilvl="0" w:tplc="08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529E36DF"/>
    <w:multiLevelType w:val="hybridMultilevel"/>
    <w:tmpl w:val="B4FC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5C5F"/>
    <w:multiLevelType w:val="hybridMultilevel"/>
    <w:tmpl w:val="07C8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7E43"/>
    <w:multiLevelType w:val="hybridMultilevel"/>
    <w:tmpl w:val="86C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D4FFD"/>
    <w:multiLevelType w:val="hybridMultilevel"/>
    <w:tmpl w:val="A5C6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16D"/>
    <w:multiLevelType w:val="hybridMultilevel"/>
    <w:tmpl w:val="5BB22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1D4"/>
    <w:multiLevelType w:val="hybridMultilevel"/>
    <w:tmpl w:val="7DBAECD0"/>
    <w:lvl w:ilvl="0" w:tplc="B6D48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65BB"/>
    <w:multiLevelType w:val="hybridMultilevel"/>
    <w:tmpl w:val="F15858F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122BC"/>
    <w:multiLevelType w:val="hybridMultilevel"/>
    <w:tmpl w:val="9A7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C64D5"/>
    <w:multiLevelType w:val="hybridMultilevel"/>
    <w:tmpl w:val="13088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11866"/>
    <w:multiLevelType w:val="hybridMultilevel"/>
    <w:tmpl w:val="662E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51046"/>
    <w:multiLevelType w:val="hybridMultilevel"/>
    <w:tmpl w:val="09A4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7"/>
  </w:num>
  <w:num w:numId="5">
    <w:abstractNumId w:val="22"/>
  </w:num>
  <w:num w:numId="6">
    <w:abstractNumId w:val="25"/>
  </w:num>
  <w:num w:numId="7">
    <w:abstractNumId w:val="18"/>
  </w:num>
  <w:num w:numId="8">
    <w:abstractNumId w:val="23"/>
  </w:num>
  <w:num w:numId="9">
    <w:abstractNumId w:val="13"/>
  </w:num>
  <w:num w:numId="10">
    <w:abstractNumId w:val="6"/>
  </w:num>
  <w:num w:numId="11">
    <w:abstractNumId w:val="30"/>
  </w:num>
  <w:num w:numId="12">
    <w:abstractNumId w:val="10"/>
  </w:num>
  <w:num w:numId="13">
    <w:abstractNumId w:val="12"/>
  </w:num>
  <w:num w:numId="14">
    <w:abstractNumId w:val="14"/>
  </w:num>
  <w:num w:numId="15">
    <w:abstractNumId w:val="21"/>
  </w:num>
  <w:num w:numId="16">
    <w:abstractNumId w:val="17"/>
  </w:num>
  <w:num w:numId="17">
    <w:abstractNumId w:val="11"/>
  </w:num>
  <w:num w:numId="18">
    <w:abstractNumId w:val="4"/>
  </w:num>
  <w:num w:numId="19">
    <w:abstractNumId w:val="24"/>
  </w:num>
  <w:num w:numId="20">
    <w:abstractNumId w:val="29"/>
  </w:num>
  <w:num w:numId="21">
    <w:abstractNumId w:val="8"/>
  </w:num>
  <w:num w:numId="22">
    <w:abstractNumId w:val="15"/>
  </w:num>
  <w:num w:numId="23">
    <w:abstractNumId w:val="27"/>
  </w:num>
  <w:num w:numId="24">
    <w:abstractNumId w:val="9"/>
  </w:num>
  <w:num w:numId="25">
    <w:abstractNumId w:val="3"/>
  </w:num>
  <w:num w:numId="26">
    <w:abstractNumId w:val="1"/>
  </w:num>
  <w:num w:numId="27">
    <w:abstractNumId w:val="28"/>
  </w:num>
  <w:num w:numId="28">
    <w:abstractNumId w:val="2"/>
  </w:num>
  <w:num w:numId="29">
    <w:abstractNumId w:val="26"/>
  </w:num>
  <w:num w:numId="30">
    <w:abstractNumId w:val="0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B7"/>
    <w:rsid w:val="00016CF1"/>
    <w:rsid w:val="0002321D"/>
    <w:rsid w:val="00063D1C"/>
    <w:rsid w:val="000742B5"/>
    <w:rsid w:val="00086E3A"/>
    <w:rsid w:val="000920BD"/>
    <w:rsid w:val="000E0D64"/>
    <w:rsid w:val="000F10C4"/>
    <w:rsid w:val="001637EB"/>
    <w:rsid w:val="0016666A"/>
    <w:rsid w:val="00194365"/>
    <w:rsid w:val="001E0D80"/>
    <w:rsid w:val="001E349C"/>
    <w:rsid w:val="00211F57"/>
    <w:rsid w:val="0024126A"/>
    <w:rsid w:val="00250276"/>
    <w:rsid w:val="002519D5"/>
    <w:rsid w:val="0027474D"/>
    <w:rsid w:val="002863F4"/>
    <w:rsid w:val="002A5FDF"/>
    <w:rsid w:val="002C3B91"/>
    <w:rsid w:val="002C46EF"/>
    <w:rsid w:val="002C556B"/>
    <w:rsid w:val="002D052C"/>
    <w:rsid w:val="003114DA"/>
    <w:rsid w:val="00320AA6"/>
    <w:rsid w:val="003306D9"/>
    <w:rsid w:val="00347AF6"/>
    <w:rsid w:val="00363113"/>
    <w:rsid w:val="003716A3"/>
    <w:rsid w:val="00387FED"/>
    <w:rsid w:val="0039238F"/>
    <w:rsid w:val="003B4987"/>
    <w:rsid w:val="003E036D"/>
    <w:rsid w:val="003E53AD"/>
    <w:rsid w:val="003F3AF3"/>
    <w:rsid w:val="004062B4"/>
    <w:rsid w:val="00434182"/>
    <w:rsid w:val="004400F4"/>
    <w:rsid w:val="00451B2C"/>
    <w:rsid w:val="004577AD"/>
    <w:rsid w:val="00460AE3"/>
    <w:rsid w:val="00472BA6"/>
    <w:rsid w:val="0047653C"/>
    <w:rsid w:val="0048259F"/>
    <w:rsid w:val="00493373"/>
    <w:rsid w:val="00496564"/>
    <w:rsid w:val="004A798E"/>
    <w:rsid w:val="004C2F1E"/>
    <w:rsid w:val="004D23D9"/>
    <w:rsid w:val="00501032"/>
    <w:rsid w:val="0050293F"/>
    <w:rsid w:val="00504C6E"/>
    <w:rsid w:val="005558D1"/>
    <w:rsid w:val="00590B3E"/>
    <w:rsid w:val="00591DB5"/>
    <w:rsid w:val="005A2B5A"/>
    <w:rsid w:val="005A4530"/>
    <w:rsid w:val="005A7212"/>
    <w:rsid w:val="005D6908"/>
    <w:rsid w:val="005E1761"/>
    <w:rsid w:val="005E2B6B"/>
    <w:rsid w:val="00613A61"/>
    <w:rsid w:val="00621EEA"/>
    <w:rsid w:val="0062504C"/>
    <w:rsid w:val="00636710"/>
    <w:rsid w:val="0065308D"/>
    <w:rsid w:val="00662B12"/>
    <w:rsid w:val="006633C5"/>
    <w:rsid w:val="0067130D"/>
    <w:rsid w:val="006A312B"/>
    <w:rsid w:val="006A4511"/>
    <w:rsid w:val="006B0486"/>
    <w:rsid w:val="006C03BA"/>
    <w:rsid w:val="007218F4"/>
    <w:rsid w:val="007249B5"/>
    <w:rsid w:val="007270D8"/>
    <w:rsid w:val="007271D8"/>
    <w:rsid w:val="00741730"/>
    <w:rsid w:val="007B0267"/>
    <w:rsid w:val="007B7D01"/>
    <w:rsid w:val="007C1A77"/>
    <w:rsid w:val="007C1F4A"/>
    <w:rsid w:val="007D318B"/>
    <w:rsid w:val="007D32C5"/>
    <w:rsid w:val="007E1C77"/>
    <w:rsid w:val="00802B67"/>
    <w:rsid w:val="00837EB3"/>
    <w:rsid w:val="00846108"/>
    <w:rsid w:val="00870A67"/>
    <w:rsid w:val="008B056F"/>
    <w:rsid w:val="008B7254"/>
    <w:rsid w:val="00945A63"/>
    <w:rsid w:val="00961406"/>
    <w:rsid w:val="00993BC2"/>
    <w:rsid w:val="009971CA"/>
    <w:rsid w:val="009A3650"/>
    <w:rsid w:val="009B4988"/>
    <w:rsid w:val="009C3046"/>
    <w:rsid w:val="009D122E"/>
    <w:rsid w:val="009E1724"/>
    <w:rsid w:val="009E5CF5"/>
    <w:rsid w:val="009E5D70"/>
    <w:rsid w:val="00A05297"/>
    <w:rsid w:val="00A101E3"/>
    <w:rsid w:val="00A21602"/>
    <w:rsid w:val="00A3181F"/>
    <w:rsid w:val="00A32908"/>
    <w:rsid w:val="00A42339"/>
    <w:rsid w:val="00A45D95"/>
    <w:rsid w:val="00A81EE5"/>
    <w:rsid w:val="00AA4175"/>
    <w:rsid w:val="00AA6B48"/>
    <w:rsid w:val="00AB3678"/>
    <w:rsid w:val="00AC1A47"/>
    <w:rsid w:val="00AC207C"/>
    <w:rsid w:val="00AC4C78"/>
    <w:rsid w:val="00B43320"/>
    <w:rsid w:val="00B54622"/>
    <w:rsid w:val="00B5535F"/>
    <w:rsid w:val="00B6733B"/>
    <w:rsid w:val="00B77B2D"/>
    <w:rsid w:val="00B84639"/>
    <w:rsid w:val="00B84CB5"/>
    <w:rsid w:val="00B87E61"/>
    <w:rsid w:val="00B97074"/>
    <w:rsid w:val="00BA3FE7"/>
    <w:rsid w:val="00BB2C28"/>
    <w:rsid w:val="00BC3492"/>
    <w:rsid w:val="00BD0C43"/>
    <w:rsid w:val="00BD3FB2"/>
    <w:rsid w:val="00BE45AE"/>
    <w:rsid w:val="00BF4C7A"/>
    <w:rsid w:val="00C10C3F"/>
    <w:rsid w:val="00C21646"/>
    <w:rsid w:val="00C50AFB"/>
    <w:rsid w:val="00C5158F"/>
    <w:rsid w:val="00C52B2E"/>
    <w:rsid w:val="00C61617"/>
    <w:rsid w:val="00C72EB0"/>
    <w:rsid w:val="00C80525"/>
    <w:rsid w:val="00C93D52"/>
    <w:rsid w:val="00C96713"/>
    <w:rsid w:val="00CB48B9"/>
    <w:rsid w:val="00CC0B3F"/>
    <w:rsid w:val="00CC210D"/>
    <w:rsid w:val="00CC462C"/>
    <w:rsid w:val="00CE5A4E"/>
    <w:rsid w:val="00D203E5"/>
    <w:rsid w:val="00D2661B"/>
    <w:rsid w:val="00D435E0"/>
    <w:rsid w:val="00D4423D"/>
    <w:rsid w:val="00D64EDB"/>
    <w:rsid w:val="00D72547"/>
    <w:rsid w:val="00D81EE0"/>
    <w:rsid w:val="00DF0EE6"/>
    <w:rsid w:val="00E13F68"/>
    <w:rsid w:val="00E153DC"/>
    <w:rsid w:val="00E429DE"/>
    <w:rsid w:val="00E431E3"/>
    <w:rsid w:val="00E8287A"/>
    <w:rsid w:val="00EA0F55"/>
    <w:rsid w:val="00EA51D6"/>
    <w:rsid w:val="00EC21B2"/>
    <w:rsid w:val="00EC413C"/>
    <w:rsid w:val="00EE2230"/>
    <w:rsid w:val="00EF63B7"/>
    <w:rsid w:val="00F021B7"/>
    <w:rsid w:val="00F10786"/>
    <w:rsid w:val="00F134B8"/>
    <w:rsid w:val="00F83523"/>
    <w:rsid w:val="00F97450"/>
    <w:rsid w:val="00FA2903"/>
    <w:rsid w:val="00FB43A3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48CE62"/>
  <w15:docId w15:val="{771DB37B-D3CE-45B0-B59C-BDEEFF2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6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F6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8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4639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451B2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E1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03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03E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D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08"/>
  </w:style>
  <w:style w:type="paragraph" w:styleId="Footer">
    <w:name w:val="footer"/>
    <w:basedOn w:val="Normal"/>
    <w:link w:val="FooterChar"/>
    <w:uiPriority w:val="99"/>
    <w:unhideWhenUsed/>
    <w:rsid w:val="005D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08"/>
  </w:style>
  <w:style w:type="table" w:styleId="GridTable4-Accent1">
    <w:name w:val="Grid Table 4 Accent 1"/>
    <w:basedOn w:val="TableNormal"/>
    <w:uiPriority w:val="49"/>
    <w:rsid w:val="003716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716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C2E9-0F6D-4129-BFA2-EC689A06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Report</vt:lpstr>
    </vt:vector>
  </TitlesOfParts>
  <Company>Scottish Borders Councl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Report</dc:title>
  <dc:subject>Gordon Primary School</dc:subject>
  <dc:creator>Thomson, Catherine</dc:creator>
  <cp:lastModifiedBy>Graham, Susan</cp:lastModifiedBy>
  <cp:revision>5</cp:revision>
  <cp:lastPrinted>2017-06-14T13:00:00Z</cp:lastPrinted>
  <dcterms:created xsi:type="dcterms:W3CDTF">2019-06-03T11:47:00Z</dcterms:created>
  <dcterms:modified xsi:type="dcterms:W3CDTF">2019-11-01T15:20:00Z</dcterms:modified>
</cp:coreProperties>
</file>